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BCD74" w14:textId="0B9A24B6"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AB0D14">
        <w:rPr>
          <w:b/>
          <w:sz w:val="24"/>
        </w:rPr>
        <w:t>9</w:t>
      </w:r>
      <w:r w:rsidRPr="00EE59E1">
        <w:rPr>
          <w:b/>
          <w:sz w:val="24"/>
        </w:rPr>
        <w:t>E</w:t>
      </w:r>
      <w:r w:rsidRPr="00EE59E1">
        <w:rPr>
          <w:b/>
          <w:i/>
          <w:sz w:val="28"/>
        </w:rPr>
        <w:tab/>
        <w:t>S2-2</w:t>
      </w:r>
      <w:r w:rsidR="00D03D31">
        <w:rPr>
          <w:b/>
          <w:i/>
          <w:sz w:val="28"/>
        </w:rPr>
        <w:t>201046</w:t>
      </w:r>
    </w:p>
    <w:p w14:paraId="238B711A" w14:textId="6A3339E5" w:rsidR="00A00885" w:rsidRDefault="00A00885" w:rsidP="00A00885">
      <w:pPr>
        <w:pStyle w:val="CRCoverPage"/>
        <w:outlineLvl w:val="0"/>
        <w:rPr>
          <w:b/>
          <w:noProof/>
          <w:sz w:val="24"/>
        </w:rPr>
      </w:pPr>
      <w:r>
        <w:rPr>
          <w:rFonts w:cs="Arial"/>
          <w:b/>
          <w:bCs/>
          <w:sz w:val="24"/>
          <w:szCs w:val="24"/>
        </w:rPr>
        <w:t>1</w:t>
      </w:r>
      <w:r w:rsidR="00AB0D14">
        <w:rPr>
          <w:rFonts w:cs="Arial"/>
          <w:b/>
          <w:bCs/>
          <w:sz w:val="24"/>
          <w:szCs w:val="24"/>
        </w:rPr>
        <w:t>4</w:t>
      </w:r>
      <w:r>
        <w:rPr>
          <w:rFonts w:cs="Arial"/>
          <w:b/>
          <w:bCs/>
          <w:sz w:val="24"/>
          <w:szCs w:val="24"/>
        </w:rPr>
        <w:t xml:space="preserve"> – 2</w:t>
      </w:r>
      <w:r w:rsidR="00AB0D14">
        <w:rPr>
          <w:rFonts w:cs="Arial"/>
          <w:b/>
          <w:bCs/>
          <w:sz w:val="24"/>
          <w:szCs w:val="24"/>
        </w:rPr>
        <w:t>5</w:t>
      </w:r>
      <w:r>
        <w:rPr>
          <w:rFonts w:cs="Arial"/>
          <w:b/>
          <w:bCs/>
          <w:sz w:val="24"/>
          <w:szCs w:val="24"/>
        </w:rPr>
        <w:t xml:space="preserve"> </w:t>
      </w:r>
      <w:r w:rsidR="00AB0D14">
        <w:rPr>
          <w:rFonts w:cs="Arial"/>
          <w:b/>
          <w:bCs/>
          <w:sz w:val="24"/>
          <w:szCs w:val="24"/>
        </w:rPr>
        <w:t>February</w:t>
      </w:r>
      <w:r>
        <w:rPr>
          <w:rFonts w:cs="Arial"/>
          <w:b/>
          <w:bCs/>
          <w:sz w:val="24"/>
          <w:szCs w:val="24"/>
        </w:rPr>
        <w:t xml:space="preserve"> </w:t>
      </w:r>
      <w:r w:rsidRPr="00EB45CE">
        <w:rPr>
          <w:rFonts w:cs="Arial"/>
          <w:b/>
          <w:bCs/>
          <w:sz w:val="24"/>
          <w:szCs w:val="24"/>
        </w:rPr>
        <w:t>20</w:t>
      </w:r>
      <w:r>
        <w:rPr>
          <w:rFonts w:cs="Arial"/>
          <w:b/>
          <w:bCs/>
          <w:sz w:val="24"/>
          <w:szCs w:val="24"/>
        </w:rPr>
        <w:t>2</w:t>
      </w:r>
      <w:r w:rsidR="00AB0D14">
        <w:rPr>
          <w:rFonts w:cs="Arial"/>
          <w:b/>
          <w:bCs/>
          <w:sz w:val="24"/>
          <w:szCs w:val="24"/>
        </w:rPr>
        <w:t>2</w:t>
      </w:r>
      <w:r>
        <w:rPr>
          <w:b/>
          <w:noProof/>
          <w:sz w:val="24"/>
        </w:rPr>
        <w:t xml:space="preserve">                                        </w:t>
      </w:r>
    </w:p>
    <w:p w14:paraId="2245BD3A" w14:textId="377EB056" w:rsidR="00EE5D65" w:rsidRDefault="00EE5D65" w:rsidP="00EE5D6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546C38">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546C38">
            <w:pPr>
              <w:pStyle w:val="CRCoverPage"/>
              <w:spacing w:after="0"/>
              <w:jc w:val="right"/>
              <w:rPr>
                <w:i/>
                <w:noProof/>
              </w:rPr>
            </w:pPr>
            <w:r>
              <w:rPr>
                <w:i/>
                <w:noProof/>
                <w:sz w:val="14"/>
              </w:rPr>
              <w:t>CR-Form-v12.1</w:t>
            </w:r>
          </w:p>
        </w:tc>
      </w:tr>
      <w:tr w:rsidR="00EE5D65" w14:paraId="1E46BE24" w14:textId="77777777" w:rsidTr="00546C38">
        <w:tc>
          <w:tcPr>
            <w:tcW w:w="9641" w:type="dxa"/>
            <w:gridSpan w:val="9"/>
            <w:tcBorders>
              <w:left w:val="single" w:sz="4" w:space="0" w:color="auto"/>
              <w:right w:val="single" w:sz="4" w:space="0" w:color="auto"/>
            </w:tcBorders>
          </w:tcPr>
          <w:p w14:paraId="0568BDD1" w14:textId="77777777" w:rsidR="00EE5D65" w:rsidRDefault="00EE5D65" w:rsidP="00546C38">
            <w:pPr>
              <w:pStyle w:val="CRCoverPage"/>
              <w:spacing w:after="0"/>
              <w:jc w:val="center"/>
              <w:rPr>
                <w:noProof/>
              </w:rPr>
            </w:pPr>
            <w:r>
              <w:rPr>
                <w:b/>
                <w:noProof/>
                <w:sz w:val="32"/>
              </w:rPr>
              <w:t>CHANGE REQUEST</w:t>
            </w:r>
          </w:p>
        </w:tc>
      </w:tr>
      <w:tr w:rsidR="00EE5D65" w14:paraId="61B163C8" w14:textId="77777777" w:rsidTr="00546C38">
        <w:tc>
          <w:tcPr>
            <w:tcW w:w="9641" w:type="dxa"/>
            <w:gridSpan w:val="9"/>
            <w:tcBorders>
              <w:left w:val="single" w:sz="4" w:space="0" w:color="auto"/>
              <w:right w:val="single" w:sz="4" w:space="0" w:color="auto"/>
            </w:tcBorders>
          </w:tcPr>
          <w:p w14:paraId="1AF91BEF" w14:textId="77777777" w:rsidR="00EE5D65" w:rsidRDefault="00EE5D65" w:rsidP="00546C38">
            <w:pPr>
              <w:pStyle w:val="CRCoverPage"/>
              <w:spacing w:after="0"/>
              <w:rPr>
                <w:noProof/>
                <w:sz w:val="8"/>
                <w:szCs w:val="8"/>
              </w:rPr>
            </w:pPr>
          </w:p>
        </w:tc>
      </w:tr>
      <w:tr w:rsidR="00EE5D65" w14:paraId="3C58B6C5" w14:textId="77777777" w:rsidTr="00546C38">
        <w:tc>
          <w:tcPr>
            <w:tcW w:w="142" w:type="dxa"/>
            <w:tcBorders>
              <w:left w:val="single" w:sz="4" w:space="0" w:color="auto"/>
            </w:tcBorders>
          </w:tcPr>
          <w:p w14:paraId="6D4DE631" w14:textId="77777777" w:rsidR="00EE5D65" w:rsidRDefault="00EE5D65" w:rsidP="00546C38">
            <w:pPr>
              <w:pStyle w:val="CRCoverPage"/>
              <w:spacing w:after="0"/>
              <w:jc w:val="right"/>
              <w:rPr>
                <w:noProof/>
              </w:rPr>
            </w:pPr>
          </w:p>
        </w:tc>
        <w:tc>
          <w:tcPr>
            <w:tcW w:w="1559" w:type="dxa"/>
            <w:shd w:val="pct30" w:color="FFFF00" w:fill="auto"/>
          </w:tcPr>
          <w:p w14:paraId="6084CD46" w14:textId="135DF125" w:rsidR="00EE5D65" w:rsidRPr="00410371" w:rsidRDefault="00EE5D65" w:rsidP="00546C38">
            <w:pPr>
              <w:pStyle w:val="CRCoverPage"/>
              <w:spacing w:after="0"/>
              <w:jc w:val="right"/>
              <w:rPr>
                <w:b/>
                <w:noProof/>
                <w:sz w:val="28"/>
              </w:rPr>
            </w:pPr>
            <w:r>
              <w:rPr>
                <w:b/>
                <w:noProof/>
                <w:sz w:val="28"/>
              </w:rPr>
              <w:t>23.50</w:t>
            </w:r>
            <w:r w:rsidR="00933AC1">
              <w:rPr>
                <w:b/>
                <w:noProof/>
                <w:sz w:val="28"/>
              </w:rPr>
              <w:t>2</w:t>
            </w:r>
          </w:p>
        </w:tc>
        <w:tc>
          <w:tcPr>
            <w:tcW w:w="709" w:type="dxa"/>
          </w:tcPr>
          <w:p w14:paraId="61C3F0C9" w14:textId="77777777" w:rsidR="00EE5D65" w:rsidRDefault="00EE5D65" w:rsidP="00546C38">
            <w:pPr>
              <w:pStyle w:val="CRCoverPage"/>
              <w:spacing w:after="0"/>
              <w:jc w:val="center"/>
              <w:rPr>
                <w:noProof/>
              </w:rPr>
            </w:pPr>
            <w:r>
              <w:rPr>
                <w:b/>
                <w:noProof/>
                <w:sz w:val="28"/>
              </w:rPr>
              <w:t>CR</w:t>
            </w:r>
          </w:p>
        </w:tc>
        <w:tc>
          <w:tcPr>
            <w:tcW w:w="1276" w:type="dxa"/>
            <w:shd w:val="pct30" w:color="FFFF00" w:fill="auto"/>
          </w:tcPr>
          <w:p w14:paraId="34F9409D" w14:textId="69EEB850" w:rsidR="00EE5D65" w:rsidRPr="00410371" w:rsidRDefault="00D03D31" w:rsidP="00546C38">
            <w:pPr>
              <w:pStyle w:val="CRCoverPage"/>
              <w:spacing w:after="0"/>
              <w:rPr>
                <w:noProof/>
              </w:rPr>
            </w:pPr>
            <w:r>
              <w:rPr>
                <w:b/>
                <w:noProof/>
                <w:sz w:val="28"/>
              </w:rPr>
              <w:t>3406</w:t>
            </w:r>
          </w:p>
        </w:tc>
        <w:tc>
          <w:tcPr>
            <w:tcW w:w="709" w:type="dxa"/>
          </w:tcPr>
          <w:p w14:paraId="59308899" w14:textId="77777777" w:rsidR="00EE5D65" w:rsidRDefault="00EE5D65" w:rsidP="00546C38">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77777777" w:rsidR="00EE5D65" w:rsidRPr="00410371" w:rsidRDefault="00EE5D65" w:rsidP="00546C38">
            <w:pPr>
              <w:pStyle w:val="CRCoverPage"/>
              <w:spacing w:after="0"/>
              <w:jc w:val="center"/>
              <w:rPr>
                <w:b/>
                <w:noProof/>
              </w:rPr>
            </w:pPr>
            <w:r>
              <w:rPr>
                <w:b/>
                <w:noProof/>
                <w:sz w:val="28"/>
              </w:rPr>
              <w:t>-</w:t>
            </w:r>
          </w:p>
        </w:tc>
        <w:tc>
          <w:tcPr>
            <w:tcW w:w="2410" w:type="dxa"/>
          </w:tcPr>
          <w:p w14:paraId="19CA382D" w14:textId="77777777" w:rsidR="00EE5D65" w:rsidRDefault="00EE5D65" w:rsidP="00546C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4BD30FCA" w:rsidR="00EE5D65" w:rsidRPr="00410371" w:rsidRDefault="00EE5D65" w:rsidP="00546C38">
            <w:pPr>
              <w:pStyle w:val="CRCoverPage"/>
              <w:spacing w:after="0"/>
              <w:jc w:val="center"/>
              <w:rPr>
                <w:noProof/>
                <w:sz w:val="28"/>
              </w:rPr>
            </w:pPr>
            <w:r>
              <w:rPr>
                <w:b/>
                <w:noProof/>
                <w:sz w:val="28"/>
              </w:rPr>
              <w:t>17.</w:t>
            </w:r>
            <w:r w:rsidR="00AB0D14">
              <w:rPr>
                <w:b/>
                <w:noProof/>
                <w:sz w:val="28"/>
              </w:rPr>
              <w:t>3</w:t>
            </w:r>
            <w:r>
              <w:rPr>
                <w:b/>
                <w:noProof/>
                <w:sz w:val="28"/>
              </w:rPr>
              <w:t>.0</w:t>
            </w:r>
          </w:p>
        </w:tc>
        <w:tc>
          <w:tcPr>
            <w:tcW w:w="143" w:type="dxa"/>
            <w:tcBorders>
              <w:right w:val="single" w:sz="4" w:space="0" w:color="auto"/>
            </w:tcBorders>
          </w:tcPr>
          <w:p w14:paraId="2A313205" w14:textId="77777777" w:rsidR="00EE5D65" w:rsidRDefault="00EE5D65" w:rsidP="00546C38">
            <w:pPr>
              <w:pStyle w:val="CRCoverPage"/>
              <w:spacing w:after="0"/>
              <w:rPr>
                <w:noProof/>
              </w:rPr>
            </w:pPr>
          </w:p>
        </w:tc>
      </w:tr>
      <w:tr w:rsidR="00EE5D65" w14:paraId="6B020E95" w14:textId="77777777" w:rsidTr="00546C38">
        <w:tc>
          <w:tcPr>
            <w:tcW w:w="9641" w:type="dxa"/>
            <w:gridSpan w:val="9"/>
            <w:tcBorders>
              <w:left w:val="single" w:sz="4" w:space="0" w:color="auto"/>
              <w:right w:val="single" w:sz="4" w:space="0" w:color="auto"/>
            </w:tcBorders>
          </w:tcPr>
          <w:p w14:paraId="32686BF3" w14:textId="77777777" w:rsidR="00EE5D65" w:rsidRDefault="00EE5D65" w:rsidP="00546C38">
            <w:pPr>
              <w:pStyle w:val="CRCoverPage"/>
              <w:spacing w:after="0"/>
              <w:rPr>
                <w:noProof/>
              </w:rPr>
            </w:pPr>
          </w:p>
        </w:tc>
      </w:tr>
      <w:tr w:rsidR="00EE5D65" w14:paraId="3073EF63" w14:textId="77777777" w:rsidTr="00546C38">
        <w:tc>
          <w:tcPr>
            <w:tcW w:w="9641" w:type="dxa"/>
            <w:gridSpan w:val="9"/>
            <w:tcBorders>
              <w:top w:val="single" w:sz="4" w:space="0" w:color="auto"/>
            </w:tcBorders>
          </w:tcPr>
          <w:p w14:paraId="48F66B01" w14:textId="77777777" w:rsidR="00EE5D65" w:rsidRPr="00F25D98" w:rsidRDefault="00EE5D65" w:rsidP="00546C3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546C38">
        <w:tc>
          <w:tcPr>
            <w:tcW w:w="9641" w:type="dxa"/>
            <w:gridSpan w:val="9"/>
          </w:tcPr>
          <w:p w14:paraId="6AB383A0" w14:textId="77777777" w:rsidR="00EE5D65" w:rsidRDefault="00EE5D65" w:rsidP="00546C38">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546C38">
        <w:tc>
          <w:tcPr>
            <w:tcW w:w="2835" w:type="dxa"/>
          </w:tcPr>
          <w:p w14:paraId="45F12BDB" w14:textId="77777777" w:rsidR="00EE5D65" w:rsidRDefault="00EE5D65" w:rsidP="00546C38">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546C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546C38">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546C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546C38">
            <w:pPr>
              <w:pStyle w:val="CRCoverPage"/>
              <w:spacing w:after="0"/>
              <w:jc w:val="center"/>
              <w:rPr>
                <w:b/>
                <w:caps/>
                <w:noProof/>
              </w:rPr>
            </w:pPr>
          </w:p>
        </w:tc>
        <w:tc>
          <w:tcPr>
            <w:tcW w:w="2126" w:type="dxa"/>
          </w:tcPr>
          <w:p w14:paraId="7D8A8F1F" w14:textId="77777777" w:rsidR="00EE5D65" w:rsidRDefault="00EE5D65" w:rsidP="00546C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0A0A7298" w:rsidR="00EE5D65" w:rsidRDefault="00EE5D65" w:rsidP="00546C38">
            <w:pPr>
              <w:pStyle w:val="CRCoverPage"/>
              <w:spacing w:after="0"/>
              <w:jc w:val="center"/>
              <w:rPr>
                <w:b/>
                <w:caps/>
                <w:noProof/>
              </w:rPr>
            </w:pPr>
          </w:p>
        </w:tc>
        <w:tc>
          <w:tcPr>
            <w:tcW w:w="1418" w:type="dxa"/>
            <w:tcBorders>
              <w:left w:val="nil"/>
            </w:tcBorders>
          </w:tcPr>
          <w:p w14:paraId="1C070EB4" w14:textId="77777777" w:rsidR="00EE5D65" w:rsidRDefault="00EE5D65" w:rsidP="00546C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546C38">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546C38">
        <w:tc>
          <w:tcPr>
            <w:tcW w:w="9640" w:type="dxa"/>
            <w:gridSpan w:val="11"/>
          </w:tcPr>
          <w:p w14:paraId="06BB8E3C" w14:textId="77777777" w:rsidR="00EE5D65" w:rsidRDefault="00EE5D65" w:rsidP="00546C38">
            <w:pPr>
              <w:pStyle w:val="CRCoverPage"/>
              <w:spacing w:after="0"/>
              <w:rPr>
                <w:noProof/>
                <w:sz w:val="8"/>
                <w:szCs w:val="8"/>
              </w:rPr>
            </w:pPr>
          </w:p>
        </w:tc>
      </w:tr>
      <w:tr w:rsidR="00EE5D65" w14:paraId="410BE50E" w14:textId="77777777" w:rsidTr="00546C38">
        <w:tc>
          <w:tcPr>
            <w:tcW w:w="1843" w:type="dxa"/>
            <w:tcBorders>
              <w:top w:val="single" w:sz="4" w:space="0" w:color="auto"/>
              <w:left w:val="single" w:sz="4" w:space="0" w:color="auto"/>
            </w:tcBorders>
          </w:tcPr>
          <w:p w14:paraId="5E820CA6" w14:textId="77777777" w:rsidR="00EE5D65" w:rsidRDefault="00EE5D65" w:rsidP="00546C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0F2B9C3F" w:rsidR="00EE5D65" w:rsidRDefault="00933AC1" w:rsidP="00546C38">
            <w:pPr>
              <w:pStyle w:val="CRCoverPage"/>
              <w:spacing w:after="0"/>
              <w:ind w:left="100"/>
              <w:rPr>
                <w:noProof/>
              </w:rPr>
            </w:pPr>
            <w:r>
              <w:rPr>
                <w:lang w:eastAsia="zh-CN"/>
              </w:rPr>
              <w:t xml:space="preserve">Update to </w:t>
            </w:r>
            <w:r w:rsidR="00546C38">
              <w:rPr>
                <w:lang w:eastAsia="zh-CN"/>
              </w:rPr>
              <w:t>time synchronization procedures</w:t>
            </w:r>
          </w:p>
        </w:tc>
      </w:tr>
      <w:tr w:rsidR="00EE5D65" w14:paraId="40FAEE26" w14:textId="77777777" w:rsidTr="00546C38">
        <w:tc>
          <w:tcPr>
            <w:tcW w:w="1843" w:type="dxa"/>
            <w:tcBorders>
              <w:left w:val="single" w:sz="4" w:space="0" w:color="auto"/>
            </w:tcBorders>
          </w:tcPr>
          <w:p w14:paraId="005F273A" w14:textId="77777777" w:rsidR="00EE5D65" w:rsidRDefault="00EE5D65" w:rsidP="00546C38">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546C38">
            <w:pPr>
              <w:pStyle w:val="CRCoverPage"/>
              <w:spacing w:after="0"/>
              <w:rPr>
                <w:noProof/>
                <w:sz w:val="8"/>
                <w:szCs w:val="8"/>
              </w:rPr>
            </w:pPr>
          </w:p>
        </w:tc>
      </w:tr>
      <w:tr w:rsidR="00EE5D65" w14:paraId="524B2E61" w14:textId="77777777" w:rsidTr="00546C38">
        <w:tc>
          <w:tcPr>
            <w:tcW w:w="1843" w:type="dxa"/>
            <w:tcBorders>
              <w:left w:val="single" w:sz="4" w:space="0" w:color="auto"/>
            </w:tcBorders>
          </w:tcPr>
          <w:p w14:paraId="758EEE89" w14:textId="77777777" w:rsidR="00EE5D65" w:rsidRDefault="00EE5D65" w:rsidP="00546C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77777777" w:rsidR="00EE5D65" w:rsidRDefault="00EE5D65" w:rsidP="00546C38">
            <w:pPr>
              <w:pStyle w:val="CRCoverPage"/>
              <w:spacing w:after="0"/>
              <w:ind w:left="100"/>
              <w:rPr>
                <w:noProof/>
              </w:rPr>
            </w:pPr>
            <w:r w:rsidRPr="00954433">
              <w:rPr>
                <w:noProof/>
              </w:rPr>
              <w:t>Nokia, Nokia Shanghai Bell</w:t>
            </w:r>
          </w:p>
        </w:tc>
      </w:tr>
      <w:tr w:rsidR="00EE5D65" w14:paraId="208B51D2" w14:textId="77777777" w:rsidTr="00546C38">
        <w:tc>
          <w:tcPr>
            <w:tcW w:w="1843" w:type="dxa"/>
            <w:tcBorders>
              <w:left w:val="single" w:sz="4" w:space="0" w:color="auto"/>
            </w:tcBorders>
          </w:tcPr>
          <w:p w14:paraId="293F27FD" w14:textId="77777777" w:rsidR="00EE5D65" w:rsidRDefault="00EE5D65" w:rsidP="00546C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546C38">
            <w:pPr>
              <w:pStyle w:val="CRCoverPage"/>
              <w:spacing w:after="0"/>
              <w:ind w:left="100"/>
              <w:rPr>
                <w:noProof/>
              </w:rPr>
            </w:pPr>
            <w:r>
              <w:rPr>
                <w:noProof/>
              </w:rPr>
              <w:t>S2</w:t>
            </w:r>
          </w:p>
        </w:tc>
      </w:tr>
      <w:tr w:rsidR="00EE5D65" w14:paraId="4A46DEE7" w14:textId="77777777" w:rsidTr="00546C38">
        <w:tc>
          <w:tcPr>
            <w:tcW w:w="1843" w:type="dxa"/>
            <w:tcBorders>
              <w:left w:val="single" w:sz="4" w:space="0" w:color="auto"/>
            </w:tcBorders>
          </w:tcPr>
          <w:p w14:paraId="1BCEB158" w14:textId="77777777" w:rsidR="00EE5D65" w:rsidRDefault="00EE5D65" w:rsidP="00546C38">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546C38">
            <w:pPr>
              <w:pStyle w:val="CRCoverPage"/>
              <w:spacing w:after="0"/>
              <w:rPr>
                <w:noProof/>
                <w:sz w:val="8"/>
                <w:szCs w:val="8"/>
              </w:rPr>
            </w:pPr>
          </w:p>
        </w:tc>
      </w:tr>
      <w:tr w:rsidR="00EE5D65" w14:paraId="4B08A561" w14:textId="77777777" w:rsidTr="00546C38">
        <w:tc>
          <w:tcPr>
            <w:tcW w:w="1843" w:type="dxa"/>
            <w:tcBorders>
              <w:left w:val="single" w:sz="4" w:space="0" w:color="auto"/>
            </w:tcBorders>
          </w:tcPr>
          <w:p w14:paraId="1BE219F0" w14:textId="77777777" w:rsidR="00EE5D65" w:rsidRDefault="00EE5D65" w:rsidP="00546C38">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546C38">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546C38">
            <w:pPr>
              <w:pStyle w:val="CRCoverPage"/>
              <w:spacing w:after="0"/>
              <w:ind w:right="100"/>
              <w:rPr>
                <w:noProof/>
              </w:rPr>
            </w:pPr>
          </w:p>
        </w:tc>
        <w:tc>
          <w:tcPr>
            <w:tcW w:w="1417" w:type="dxa"/>
            <w:gridSpan w:val="3"/>
            <w:tcBorders>
              <w:left w:val="nil"/>
            </w:tcBorders>
          </w:tcPr>
          <w:p w14:paraId="7F89660B" w14:textId="77777777" w:rsidR="00EE5D65" w:rsidRDefault="00EE5D65" w:rsidP="00546C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08DD4557" w:rsidR="00EE5D65" w:rsidRDefault="00EE5D65" w:rsidP="00546C38">
            <w:pPr>
              <w:pStyle w:val="CRCoverPage"/>
              <w:spacing w:after="0"/>
              <w:ind w:left="100"/>
              <w:rPr>
                <w:noProof/>
              </w:rPr>
            </w:pPr>
            <w:r>
              <w:rPr>
                <w:noProof/>
              </w:rPr>
              <w:t>202</w:t>
            </w:r>
            <w:r w:rsidR="00AB0D14">
              <w:rPr>
                <w:noProof/>
              </w:rPr>
              <w:t>2</w:t>
            </w:r>
            <w:r>
              <w:rPr>
                <w:noProof/>
              </w:rPr>
              <w:t>-</w:t>
            </w:r>
            <w:r w:rsidR="00AB0D14">
              <w:rPr>
                <w:noProof/>
              </w:rPr>
              <w:t>02</w:t>
            </w:r>
            <w:r w:rsidR="004B41A1">
              <w:rPr>
                <w:noProof/>
              </w:rPr>
              <w:t>-</w:t>
            </w:r>
            <w:r w:rsidR="00AB0D14">
              <w:rPr>
                <w:noProof/>
              </w:rPr>
              <w:t>04</w:t>
            </w:r>
          </w:p>
        </w:tc>
      </w:tr>
      <w:tr w:rsidR="00EE5D65" w14:paraId="2A427336" w14:textId="77777777" w:rsidTr="00546C38">
        <w:tc>
          <w:tcPr>
            <w:tcW w:w="1843" w:type="dxa"/>
            <w:tcBorders>
              <w:left w:val="single" w:sz="4" w:space="0" w:color="auto"/>
            </w:tcBorders>
          </w:tcPr>
          <w:p w14:paraId="25BD4851" w14:textId="77777777" w:rsidR="00EE5D65" w:rsidRDefault="00EE5D65" w:rsidP="00546C38">
            <w:pPr>
              <w:pStyle w:val="CRCoverPage"/>
              <w:spacing w:after="0"/>
              <w:rPr>
                <w:b/>
                <w:i/>
                <w:noProof/>
                <w:sz w:val="8"/>
                <w:szCs w:val="8"/>
              </w:rPr>
            </w:pPr>
          </w:p>
        </w:tc>
        <w:tc>
          <w:tcPr>
            <w:tcW w:w="1986" w:type="dxa"/>
            <w:gridSpan w:val="4"/>
          </w:tcPr>
          <w:p w14:paraId="698C093D" w14:textId="77777777" w:rsidR="00EE5D65" w:rsidRDefault="00EE5D65" w:rsidP="00546C38">
            <w:pPr>
              <w:pStyle w:val="CRCoverPage"/>
              <w:spacing w:after="0"/>
              <w:rPr>
                <w:noProof/>
                <w:sz w:val="8"/>
                <w:szCs w:val="8"/>
              </w:rPr>
            </w:pPr>
          </w:p>
        </w:tc>
        <w:tc>
          <w:tcPr>
            <w:tcW w:w="2267" w:type="dxa"/>
            <w:gridSpan w:val="2"/>
          </w:tcPr>
          <w:p w14:paraId="3C4B63BE" w14:textId="77777777" w:rsidR="00EE5D65" w:rsidRDefault="00EE5D65" w:rsidP="00546C38">
            <w:pPr>
              <w:pStyle w:val="CRCoverPage"/>
              <w:spacing w:after="0"/>
              <w:rPr>
                <w:noProof/>
                <w:sz w:val="8"/>
                <w:szCs w:val="8"/>
              </w:rPr>
            </w:pPr>
          </w:p>
        </w:tc>
        <w:tc>
          <w:tcPr>
            <w:tcW w:w="1417" w:type="dxa"/>
            <w:gridSpan w:val="3"/>
          </w:tcPr>
          <w:p w14:paraId="333E5028" w14:textId="77777777" w:rsidR="00EE5D65" w:rsidRDefault="00EE5D65" w:rsidP="00546C38">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546C38">
            <w:pPr>
              <w:pStyle w:val="CRCoverPage"/>
              <w:spacing w:after="0"/>
              <w:rPr>
                <w:noProof/>
                <w:sz w:val="8"/>
                <w:szCs w:val="8"/>
              </w:rPr>
            </w:pPr>
          </w:p>
        </w:tc>
      </w:tr>
      <w:tr w:rsidR="00EE5D65" w14:paraId="6E405A56" w14:textId="77777777" w:rsidTr="00546C38">
        <w:trPr>
          <w:cantSplit/>
        </w:trPr>
        <w:tc>
          <w:tcPr>
            <w:tcW w:w="1843" w:type="dxa"/>
            <w:tcBorders>
              <w:left w:val="single" w:sz="4" w:space="0" w:color="auto"/>
            </w:tcBorders>
          </w:tcPr>
          <w:p w14:paraId="524AA606" w14:textId="77777777" w:rsidR="00EE5D65" w:rsidRDefault="00EE5D65" w:rsidP="00546C38">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546C38">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546C38">
            <w:pPr>
              <w:pStyle w:val="CRCoverPage"/>
              <w:spacing w:after="0"/>
              <w:rPr>
                <w:noProof/>
              </w:rPr>
            </w:pPr>
          </w:p>
        </w:tc>
        <w:tc>
          <w:tcPr>
            <w:tcW w:w="1417" w:type="dxa"/>
            <w:gridSpan w:val="3"/>
            <w:tcBorders>
              <w:left w:val="nil"/>
            </w:tcBorders>
          </w:tcPr>
          <w:p w14:paraId="2AD82C02" w14:textId="77777777" w:rsidR="00EE5D65" w:rsidRDefault="00EE5D65" w:rsidP="00546C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546C38">
            <w:pPr>
              <w:pStyle w:val="CRCoverPage"/>
              <w:spacing w:after="0"/>
              <w:ind w:left="100"/>
              <w:rPr>
                <w:noProof/>
              </w:rPr>
            </w:pPr>
            <w:r>
              <w:rPr>
                <w:noProof/>
              </w:rPr>
              <w:t>Rel-17</w:t>
            </w:r>
          </w:p>
        </w:tc>
      </w:tr>
      <w:tr w:rsidR="00EE5D65" w14:paraId="0AD28A43" w14:textId="77777777" w:rsidTr="00546C38">
        <w:tc>
          <w:tcPr>
            <w:tcW w:w="1843" w:type="dxa"/>
            <w:tcBorders>
              <w:left w:val="single" w:sz="4" w:space="0" w:color="auto"/>
              <w:bottom w:val="single" w:sz="4" w:space="0" w:color="auto"/>
            </w:tcBorders>
          </w:tcPr>
          <w:p w14:paraId="35D675AD" w14:textId="77777777" w:rsidR="00EE5D65" w:rsidRDefault="00EE5D65" w:rsidP="00546C38">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546C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546C3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546C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546C38">
        <w:tc>
          <w:tcPr>
            <w:tcW w:w="1843" w:type="dxa"/>
          </w:tcPr>
          <w:p w14:paraId="4A0EE25D" w14:textId="77777777" w:rsidR="00EE5D65" w:rsidRDefault="00EE5D65" w:rsidP="00546C38">
            <w:pPr>
              <w:pStyle w:val="CRCoverPage"/>
              <w:spacing w:after="0"/>
              <w:rPr>
                <w:b/>
                <w:i/>
                <w:noProof/>
                <w:sz w:val="8"/>
                <w:szCs w:val="8"/>
              </w:rPr>
            </w:pPr>
          </w:p>
        </w:tc>
        <w:tc>
          <w:tcPr>
            <w:tcW w:w="7797" w:type="dxa"/>
            <w:gridSpan w:val="10"/>
          </w:tcPr>
          <w:p w14:paraId="380EE234" w14:textId="77777777" w:rsidR="00EE5D65" w:rsidRDefault="00EE5D65" w:rsidP="00546C38">
            <w:pPr>
              <w:pStyle w:val="CRCoverPage"/>
              <w:spacing w:after="0"/>
              <w:rPr>
                <w:noProof/>
                <w:sz w:val="8"/>
                <w:szCs w:val="8"/>
              </w:rPr>
            </w:pPr>
          </w:p>
        </w:tc>
      </w:tr>
      <w:tr w:rsidR="00EE5D65" w14:paraId="693D63FD" w14:textId="77777777" w:rsidTr="00546C38">
        <w:tc>
          <w:tcPr>
            <w:tcW w:w="2694" w:type="dxa"/>
            <w:gridSpan w:val="2"/>
            <w:tcBorders>
              <w:top w:val="single" w:sz="4" w:space="0" w:color="auto"/>
              <w:left w:val="single" w:sz="4" w:space="0" w:color="auto"/>
            </w:tcBorders>
          </w:tcPr>
          <w:p w14:paraId="1CB88994" w14:textId="77777777" w:rsidR="00EE5D65" w:rsidRDefault="00EE5D65" w:rsidP="00546C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15E4D" w14:textId="77777777" w:rsidR="00BA0880" w:rsidRDefault="00EE5D65" w:rsidP="00E71101">
            <w:pPr>
              <w:rPr>
                <w:rFonts w:ascii="Arial" w:hAnsi="Arial"/>
                <w:noProof/>
                <w:sz w:val="18"/>
                <w:szCs w:val="18"/>
              </w:rPr>
            </w:pPr>
            <w:r w:rsidRPr="00CB63F5">
              <w:rPr>
                <w:rFonts w:ascii="Arial" w:hAnsi="Arial"/>
                <w:noProof/>
                <w:sz w:val="18"/>
                <w:szCs w:val="18"/>
              </w:rPr>
              <w:t>Provide</w:t>
            </w:r>
            <w:r w:rsidR="000E042D">
              <w:rPr>
                <w:rFonts w:ascii="Arial" w:hAnsi="Arial"/>
                <w:noProof/>
                <w:sz w:val="18"/>
                <w:szCs w:val="18"/>
              </w:rPr>
              <w:t xml:space="preserve"> </w:t>
            </w:r>
            <w:r>
              <w:rPr>
                <w:rFonts w:ascii="Arial" w:hAnsi="Arial"/>
                <w:noProof/>
                <w:sz w:val="18"/>
                <w:szCs w:val="18"/>
              </w:rPr>
              <w:t>updates to 23.50</w:t>
            </w:r>
            <w:r w:rsidR="00933AC1">
              <w:rPr>
                <w:rFonts w:ascii="Arial" w:hAnsi="Arial"/>
                <w:noProof/>
                <w:sz w:val="18"/>
                <w:szCs w:val="18"/>
              </w:rPr>
              <w:t>2</w:t>
            </w:r>
            <w:r>
              <w:rPr>
                <w:rFonts w:ascii="Arial" w:hAnsi="Arial"/>
                <w:noProof/>
                <w:sz w:val="18"/>
                <w:szCs w:val="18"/>
              </w:rPr>
              <w:t xml:space="preserve"> for </w:t>
            </w:r>
            <w:r w:rsidR="00546C38">
              <w:rPr>
                <w:rFonts w:ascii="Arial" w:hAnsi="Arial"/>
                <w:noProof/>
                <w:sz w:val="18"/>
                <w:szCs w:val="18"/>
              </w:rPr>
              <w:t>time synchronization procedures</w:t>
            </w:r>
            <w:r w:rsidR="00BA0880">
              <w:rPr>
                <w:rFonts w:ascii="Arial" w:hAnsi="Arial"/>
                <w:noProof/>
                <w:sz w:val="18"/>
                <w:szCs w:val="18"/>
              </w:rPr>
              <w:t>:</w:t>
            </w:r>
          </w:p>
          <w:p w14:paraId="05AFFF09" w14:textId="599F1AE1" w:rsidR="00BA0880" w:rsidRPr="00BA0880" w:rsidRDefault="00BA0880" w:rsidP="00BA0880">
            <w:pPr>
              <w:pStyle w:val="ListParagraph"/>
              <w:numPr>
                <w:ilvl w:val="0"/>
                <w:numId w:val="14"/>
              </w:numPr>
              <w:rPr>
                <w:rFonts w:ascii="Arial" w:hAnsi="Arial"/>
                <w:noProof/>
                <w:sz w:val="18"/>
                <w:szCs w:val="18"/>
              </w:rPr>
            </w:pPr>
            <w:r w:rsidRPr="00BA0880">
              <w:rPr>
                <w:rFonts w:ascii="Arial" w:hAnsi="Arial"/>
                <w:noProof/>
                <w:sz w:val="18"/>
                <w:szCs w:val="18"/>
              </w:rPr>
              <w:t>Minor corrections to the text</w:t>
            </w:r>
          </w:p>
          <w:p w14:paraId="381D26C2" w14:textId="55AE1E96" w:rsidR="00546C38" w:rsidRPr="00BA0880" w:rsidRDefault="00BA0880" w:rsidP="00735D99">
            <w:pPr>
              <w:pStyle w:val="ListParagraph"/>
              <w:numPr>
                <w:ilvl w:val="0"/>
                <w:numId w:val="14"/>
              </w:numPr>
              <w:rPr>
                <w:rFonts w:ascii="Arial" w:hAnsi="Arial"/>
                <w:noProof/>
                <w:sz w:val="18"/>
                <w:szCs w:val="18"/>
              </w:rPr>
            </w:pPr>
            <w:r w:rsidRPr="00BA0880">
              <w:rPr>
                <w:rFonts w:ascii="Arial" w:hAnsi="Arial"/>
                <w:noProof/>
                <w:sz w:val="18"/>
                <w:szCs w:val="18"/>
              </w:rPr>
              <w:t>C</w:t>
            </w:r>
            <w:r w:rsidR="00546C38" w:rsidRPr="00BA0880">
              <w:rPr>
                <w:rFonts w:ascii="Arial" w:hAnsi="Arial"/>
                <w:noProof/>
                <w:sz w:val="18"/>
                <w:szCs w:val="18"/>
              </w:rPr>
              <w:t xml:space="preserve">larification of DNN/S-NSSAI </w:t>
            </w:r>
            <w:r w:rsidRPr="00BA0880">
              <w:rPr>
                <w:rFonts w:ascii="Arial" w:hAnsi="Arial"/>
                <w:noProof/>
                <w:sz w:val="18"/>
                <w:szCs w:val="18"/>
              </w:rPr>
              <w:t xml:space="preserve">as data keys </w:t>
            </w:r>
            <w:r w:rsidR="00546C38" w:rsidRPr="00BA0880">
              <w:rPr>
                <w:rFonts w:ascii="Arial" w:hAnsi="Arial"/>
                <w:noProof/>
                <w:sz w:val="18"/>
                <w:szCs w:val="18"/>
              </w:rPr>
              <w:t>for ASTI service aligned with the use of the time</w:t>
            </w:r>
            <w:r w:rsidRPr="00BA0880">
              <w:rPr>
                <w:rFonts w:ascii="Arial" w:hAnsi="Arial"/>
                <w:noProof/>
                <w:sz w:val="18"/>
                <w:szCs w:val="18"/>
              </w:rPr>
              <w:t>-</w:t>
            </w:r>
            <w:r w:rsidR="00546C38" w:rsidRPr="00BA0880">
              <w:rPr>
                <w:rFonts w:ascii="Arial" w:hAnsi="Arial"/>
                <w:noProof/>
                <w:sz w:val="18"/>
                <w:szCs w:val="18"/>
              </w:rPr>
              <w:t>sync data</w:t>
            </w:r>
            <w:r w:rsidRPr="00BA0880">
              <w:rPr>
                <w:rFonts w:ascii="Arial" w:hAnsi="Arial"/>
                <w:noProof/>
                <w:sz w:val="18"/>
                <w:szCs w:val="18"/>
              </w:rPr>
              <w:t xml:space="preserve"> contained</w:t>
            </w:r>
            <w:r w:rsidR="00546C38" w:rsidRPr="00BA0880">
              <w:rPr>
                <w:rFonts w:ascii="Arial" w:hAnsi="Arial"/>
                <w:noProof/>
                <w:sz w:val="18"/>
                <w:szCs w:val="18"/>
              </w:rPr>
              <w:t xml:space="preserve"> in the UDR.</w:t>
            </w:r>
            <w:r>
              <w:rPr>
                <w:rFonts w:ascii="Arial" w:hAnsi="Arial"/>
                <w:noProof/>
                <w:sz w:val="18"/>
                <w:szCs w:val="18"/>
              </w:rPr>
              <w:t xml:space="preserve"> The </w:t>
            </w:r>
            <w:r w:rsidR="00546C38" w:rsidRPr="00BA0880">
              <w:rPr>
                <w:rFonts w:ascii="Arial" w:hAnsi="Arial"/>
                <w:noProof/>
                <w:sz w:val="18"/>
                <w:szCs w:val="18"/>
              </w:rPr>
              <w:t xml:space="preserve">PCF of the UE (AM PCF) subscribes at the UDR to policy data related to time sync when UE connects to 5GS using SUPI as data key. </w:t>
            </w:r>
            <w:r>
              <w:rPr>
                <w:rFonts w:ascii="Arial" w:hAnsi="Arial"/>
                <w:noProof/>
                <w:sz w:val="18"/>
                <w:szCs w:val="18"/>
              </w:rPr>
              <w:t xml:space="preserve">Additionally, </w:t>
            </w:r>
            <w:r w:rsidRPr="00BA0880">
              <w:rPr>
                <w:rFonts w:ascii="Arial" w:hAnsi="Arial"/>
                <w:noProof/>
                <w:sz w:val="18"/>
                <w:szCs w:val="18"/>
              </w:rPr>
              <w:t>UDR’s time-sync data contains only ASTI parameters (5G access stratum time distribution indication and optionally Uu time synchronization error budget)</w:t>
            </w:r>
            <w:r>
              <w:rPr>
                <w:rFonts w:ascii="Arial" w:hAnsi="Arial"/>
                <w:noProof/>
                <w:sz w:val="18"/>
                <w:szCs w:val="18"/>
              </w:rPr>
              <w:t xml:space="preserve"> that the </w:t>
            </w:r>
            <w:r w:rsidRPr="00BA0880">
              <w:rPr>
                <w:rFonts w:ascii="Arial" w:hAnsi="Arial"/>
                <w:noProof/>
                <w:sz w:val="18"/>
                <w:szCs w:val="18"/>
              </w:rPr>
              <w:t>SM PCF cannot do anything with</w:t>
            </w:r>
            <w:r>
              <w:rPr>
                <w:rFonts w:ascii="Arial" w:hAnsi="Arial"/>
                <w:noProof/>
                <w:sz w:val="18"/>
                <w:szCs w:val="18"/>
              </w:rPr>
              <w:t xml:space="preserve">. </w:t>
            </w:r>
            <w:r w:rsidRPr="00BA0880">
              <w:rPr>
                <w:rFonts w:ascii="Arial" w:hAnsi="Arial"/>
                <w:noProof/>
                <w:sz w:val="18"/>
                <w:szCs w:val="18"/>
              </w:rPr>
              <w:t xml:space="preserve">Therefore, </w:t>
            </w:r>
            <w:r>
              <w:rPr>
                <w:rFonts w:ascii="Arial" w:hAnsi="Arial"/>
                <w:noProof/>
                <w:sz w:val="18"/>
                <w:szCs w:val="18"/>
              </w:rPr>
              <w:t>there is no use for</w:t>
            </w:r>
            <w:r w:rsidRPr="00BA0880">
              <w:rPr>
                <w:rFonts w:ascii="Arial" w:hAnsi="Arial"/>
                <w:noProof/>
                <w:sz w:val="18"/>
                <w:szCs w:val="18"/>
              </w:rPr>
              <w:t xml:space="preserve"> DNN/S-NSSAI as data keys at the UDR for ASTI</w:t>
            </w:r>
            <w:r>
              <w:rPr>
                <w:rFonts w:ascii="Arial" w:hAnsi="Arial"/>
                <w:noProof/>
                <w:sz w:val="18"/>
                <w:szCs w:val="18"/>
              </w:rPr>
              <w:t>.</w:t>
            </w:r>
          </w:p>
          <w:p w14:paraId="5DCEFFEF" w14:textId="5BA7315A" w:rsidR="00546C38" w:rsidRPr="00E71101" w:rsidRDefault="00546C38" w:rsidP="00E71101">
            <w:pPr>
              <w:rPr>
                <w:rFonts w:ascii="Arial" w:hAnsi="Arial"/>
                <w:noProof/>
                <w:sz w:val="18"/>
                <w:szCs w:val="18"/>
              </w:rPr>
            </w:pPr>
          </w:p>
        </w:tc>
      </w:tr>
      <w:tr w:rsidR="00EE5D65" w14:paraId="1AFFEC6C" w14:textId="77777777" w:rsidTr="00546C38">
        <w:tc>
          <w:tcPr>
            <w:tcW w:w="2694" w:type="dxa"/>
            <w:gridSpan w:val="2"/>
            <w:tcBorders>
              <w:left w:val="single" w:sz="4" w:space="0" w:color="auto"/>
            </w:tcBorders>
          </w:tcPr>
          <w:p w14:paraId="7331DDE3" w14:textId="77777777" w:rsidR="00EE5D65" w:rsidRDefault="00EE5D65" w:rsidP="00546C38">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546C38">
            <w:pPr>
              <w:pStyle w:val="CRCoverPage"/>
              <w:spacing w:after="0"/>
              <w:rPr>
                <w:noProof/>
                <w:sz w:val="8"/>
                <w:szCs w:val="8"/>
              </w:rPr>
            </w:pPr>
          </w:p>
        </w:tc>
      </w:tr>
      <w:tr w:rsidR="00EE5D65" w14:paraId="5CCF24CE" w14:textId="77777777" w:rsidTr="00546C38">
        <w:tc>
          <w:tcPr>
            <w:tcW w:w="2694" w:type="dxa"/>
            <w:gridSpan w:val="2"/>
            <w:tcBorders>
              <w:left w:val="single" w:sz="4" w:space="0" w:color="auto"/>
            </w:tcBorders>
          </w:tcPr>
          <w:p w14:paraId="671DB051" w14:textId="77777777" w:rsidR="00EE5D65" w:rsidRDefault="00EE5D65" w:rsidP="00546C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D26A51" w14:textId="5BFAC1AD" w:rsidR="00546C38" w:rsidRDefault="00546C38" w:rsidP="000D4BBF">
            <w:pPr>
              <w:pStyle w:val="CRCoverPage"/>
              <w:spacing w:after="0"/>
              <w:rPr>
                <w:noProof/>
                <w:sz w:val="18"/>
                <w:szCs w:val="18"/>
                <w:lang w:eastAsia="zh-CN"/>
              </w:rPr>
            </w:pPr>
            <w:r>
              <w:rPr>
                <w:noProof/>
                <w:sz w:val="18"/>
                <w:szCs w:val="18"/>
                <w:lang w:eastAsia="zh-CN"/>
              </w:rPr>
              <w:t>Clause 4.15.9.2</w:t>
            </w:r>
            <w:r w:rsidR="00BA0880">
              <w:rPr>
                <w:noProof/>
                <w:sz w:val="18"/>
                <w:szCs w:val="18"/>
                <w:lang w:eastAsia="zh-CN"/>
              </w:rPr>
              <w:t>:</w:t>
            </w:r>
            <w:r>
              <w:rPr>
                <w:noProof/>
                <w:sz w:val="18"/>
                <w:szCs w:val="18"/>
                <w:lang w:eastAsia="zh-CN"/>
              </w:rPr>
              <w:t xml:space="preserve"> minor modification to add “Create” in step 4 within the PolicyAuthorization opera</w:t>
            </w:r>
            <w:r w:rsidR="00BA0880">
              <w:rPr>
                <w:noProof/>
                <w:sz w:val="18"/>
                <w:szCs w:val="18"/>
                <w:lang w:eastAsia="zh-CN"/>
              </w:rPr>
              <w:t>t</w:t>
            </w:r>
            <w:r>
              <w:rPr>
                <w:noProof/>
                <w:sz w:val="18"/>
                <w:szCs w:val="18"/>
                <w:lang w:eastAsia="zh-CN"/>
              </w:rPr>
              <w:t>ion services, the figure considers it, but the text does not include it.</w:t>
            </w:r>
          </w:p>
          <w:p w14:paraId="672CEEA1" w14:textId="4BCED4AD" w:rsidR="00546C38" w:rsidRDefault="00546C38" w:rsidP="000D4BBF">
            <w:pPr>
              <w:pStyle w:val="CRCoverPage"/>
              <w:spacing w:after="0"/>
              <w:rPr>
                <w:noProof/>
                <w:sz w:val="18"/>
                <w:szCs w:val="18"/>
                <w:lang w:eastAsia="zh-CN"/>
              </w:rPr>
            </w:pPr>
          </w:p>
          <w:p w14:paraId="58C1E104" w14:textId="7EF9B2C6" w:rsidR="00546C38" w:rsidRDefault="00546C38" w:rsidP="000D4BBF">
            <w:pPr>
              <w:pStyle w:val="CRCoverPage"/>
              <w:spacing w:after="0"/>
              <w:rPr>
                <w:noProof/>
                <w:sz w:val="18"/>
                <w:szCs w:val="18"/>
                <w:lang w:eastAsia="zh-CN"/>
              </w:rPr>
            </w:pPr>
            <w:r>
              <w:rPr>
                <w:noProof/>
                <w:sz w:val="18"/>
                <w:szCs w:val="18"/>
                <w:lang w:eastAsia="zh-CN"/>
              </w:rPr>
              <w:t>Clause 4.15.9.3.3</w:t>
            </w:r>
            <w:r w:rsidR="00BA0880">
              <w:rPr>
                <w:noProof/>
                <w:sz w:val="18"/>
                <w:szCs w:val="18"/>
                <w:lang w:eastAsia="zh-CN"/>
              </w:rPr>
              <w:t>:</w:t>
            </w:r>
            <w:r>
              <w:rPr>
                <w:noProof/>
                <w:sz w:val="18"/>
                <w:szCs w:val="18"/>
                <w:lang w:eastAsia="zh-CN"/>
              </w:rPr>
              <w:t xml:space="preserve"> minor typo correction in step 6</w:t>
            </w:r>
          </w:p>
          <w:p w14:paraId="1D2A500C" w14:textId="2387DEA9" w:rsidR="00546C38" w:rsidRDefault="00546C38" w:rsidP="000D4BBF">
            <w:pPr>
              <w:pStyle w:val="CRCoverPage"/>
              <w:spacing w:after="0"/>
              <w:rPr>
                <w:noProof/>
                <w:sz w:val="18"/>
                <w:szCs w:val="18"/>
                <w:lang w:eastAsia="zh-CN"/>
              </w:rPr>
            </w:pPr>
          </w:p>
          <w:p w14:paraId="5A67CEC5" w14:textId="77777777" w:rsidR="00EE5D65" w:rsidRDefault="00546C38" w:rsidP="00BA0880">
            <w:pPr>
              <w:pStyle w:val="CRCoverPage"/>
              <w:spacing w:after="0"/>
              <w:rPr>
                <w:noProof/>
                <w:sz w:val="18"/>
                <w:szCs w:val="18"/>
                <w:lang w:eastAsia="zh-CN"/>
              </w:rPr>
            </w:pPr>
            <w:r>
              <w:rPr>
                <w:noProof/>
                <w:sz w:val="18"/>
                <w:szCs w:val="18"/>
                <w:lang w:eastAsia="zh-CN"/>
              </w:rPr>
              <w:t xml:space="preserve">Clause 4.15.9.4: </w:t>
            </w:r>
            <w:r w:rsidRPr="00546C38">
              <w:rPr>
                <w:noProof/>
                <w:sz w:val="18"/>
                <w:szCs w:val="18"/>
                <w:lang w:eastAsia="zh-CN"/>
              </w:rPr>
              <w:t>step 2 remove NOTE 1</w:t>
            </w:r>
            <w:r>
              <w:rPr>
                <w:noProof/>
                <w:sz w:val="18"/>
                <w:szCs w:val="18"/>
                <w:lang w:eastAsia="zh-CN"/>
              </w:rPr>
              <w:t xml:space="preserve"> and</w:t>
            </w:r>
            <w:r w:rsidRPr="00546C38">
              <w:rPr>
                <w:noProof/>
                <w:sz w:val="18"/>
                <w:szCs w:val="18"/>
                <w:lang w:eastAsia="zh-CN"/>
              </w:rPr>
              <w:t xml:space="preserve"> remove steps 8-9</w:t>
            </w:r>
            <w:r>
              <w:rPr>
                <w:noProof/>
                <w:sz w:val="18"/>
                <w:szCs w:val="18"/>
                <w:lang w:eastAsia="zh-CN"/>
              </w:rPr>
              <w:t xml:space="preserve"> to </w:t>
            </w:r>
            <w:r w:rsidR="00BA0880">
              <w:rPr>
                <w:noProof/>
                <w:sz w:val="18"/>
                <w:szCs w:val="18"/>
                <w:lang w:eastAsia="zh-CN"/>
              </w:rPr>
              <w:t>delete</w:t>
            </w:r>
            <w:r>
              <w:rPr>
                <w:noProof/>
                <w:sz w:val="18"/>
                <w:szCs w:val="18"/>
                <w:lang w:eastAsia="zh-CN"/>
              </w:rPr>
              <w:t xml:space="preserve"> the use of DNN/S-NSSAI for the configuration of ASTI service</w:t>
            </w:r>
            <w:r w:rsidR="00BA0880">
              <w:rPr>
                <w:noProof/>
                <w:sz w:val="18"/>
                <w:szCs w:val="18"/>
                <w:lang w:eastAsia="zh-CN"/>
              </w:rPr>
              <w:t>. M</w:t>
            </w:r>
            <w:r>
              <w:rPr>
                <w:noProof/>
                <w:sz w:val="18"/>
                <w:szCs w:val="18"/>
                <w:lang w:eastAsia="zh-CN"/>
              </w:rPr>
              <w:t>inor typo correction in step 5</w:t>
            </w:r>
            <w:r w:rsidR="00BA0880">
              <w:rPr>
                <w:noProof/>
                <w:sz w:val="18"/>
                <w:szCs w:val="18"/>
                <w:lang w:eastAsia="zh-CN"/>
              </w:rPr>
              <w:t>.</w:t>
            </w:r>
            <w:r>
              <w:rPr>
                <w:noProof/>
                <w:sz w:val="18"/>
                <w:szCs w:val="18"/>
                <w:lang w:eastAsia="zh-CN"/>
              </w:rPr>
              <w:t xml:space="preserve"> </w:t>
            </w:r>
          </w:p>
          <w:p w14:paraId="228CD011" w14:textId="77777777" w:rsidR="00BA0880" w:rsidRDefault="00BA0880" w:rsidP="00BA0880">
            <w:pPr>
              <w:pStyle w:val="CRCoverPage"/>
              <w:spacing w:after="0"/>
              <w:rPr>
                <w:noProof/>
                <w:sz w:val="18"/>
                <w:szCs w:val="18"/>
                <w:lang w:eastAsia="zh-CN"/>
              </w:rPr>
            </w:pPr>
          </w:p>
          <w:p w14:paraId="5CAFBC14" w14:textId="1F1535A3" w:rsidR="00BA0880" w:rsidRPr="00CB63F5" w:rsidRDefault="00BA0880" w:rsidP="00BA0880">
            <w:pPr>
              <w:pStyle w:val="CRCoverPage"/>
              <w:spacing w:after="0"/>
              <w:rPr>
                <w:noProof/>
                <w:sz w:val="18"/>
                <w:szCs w:val="18"/>
                <w:lang w:eastAsia="zh-CN"/>
              </w:rPr>
            </w:pPr>
            <w:r>
              <w:rPr>
                <w:noProof/>
                <w:sz w:val="18"/>
                <w:szCs w:val="18"/>
                <w:lang w:eastAsia="zh-CN"/>
              </w:rPr>
              <w:t xml:space="preserve">Clause 5.12.2: Update </w:t>
            </w:r>
            <w:r w:rsidRPr="00BA0880">
              <w:rPr>
                <w:noProof/>
                <w:sz w:val="18"/>
                <w:szCs w:val="18"/>
                <w:lang w:eastAsia="zh-CN"/>
              </w:rPr>
              <w:t>Table 5.2.12.2.1-1</w:t>
            </w:r>
            <w:r>
              <w:rPr>
                <w:noProof/>
                <w:sz w:val="18"/>
                <w:szCs w:val="18"/>
                <w:lang w:eastAsia="zh-CN"/>
              </w:rPr>
              <w:t xml:space="preserve"> to remove DNN/S-NSSAI as time-sync data keys</w:t>
            </w:r>
          </w:p>
        </w:tc>
      </w:tr>
      <w:tr w:rsidR="00EE5D65" w14:paraId="4745CC51" w14:textId="77777777" w:rsidTr="00546C38">
        <w:tc>
          <w:tcPr>
            <w:tcW w:w="2694" w:type="dxa"/>
            <w:gridSpan w:val="2"/>
            <w:tcBorders>
              <w:left w:val="single" w:sz="4" w:space="0" w:color="auto"/>
            </w:tcBorders>
          </w:tcPr>
          <w:p w14:paraId="11C3CF00" w14:textId="77777777" w:rsidR="00EE5D65" w:rsidRDefault="00EE5D65" w:rsidP="00546C38">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546C38">
            <w:pPr>
              <w:pStyle w:val="CRCoverPage"/>
              <w:spacing w:after="0"/>
              <w:rPr>
                <w:noProof/>
                <w:sz w:val="18"/>
                <w:szCs w:val="18"/>
              </w:rPr>
            </w:pPr>
          </w:p>
        </w:tc>
      </w:tr>
      <w:tr w:rsidR="00EE5D65" w14:paraId="68E79743" w14:textId="77777777" w:rsidTr="00546C38">
        <w:tc>
          <w:tcPr>
            <w:tcW w:w="2694" w:type="dxa"/>
            <w:gridSpan w:val="2"/>
            <w:tcBorders>
              <w:left w:val="single" w:sz="4" w:space="0" w:color="auto"/>
              <w:bottom w:val="single" w:sz="4" w:space="0" w:color="auto"/>
            </w:tcBorders>
          </w:tcPr>
          <w:p w14:paraId="5BBC1943" w14:textId="77777777" w:rsidR="00EE5D65" w:rsidRDefault="00EE5D65" w:rsidP="00546C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4D17DAE1" w:rsidR="00E76C6D" w:rsidRPr="00CB63F5" w:rsidRDefault="00E76C6D" w:rsidP="00BA0880">
            <w:pPr>
              <w:pStyle w:val="CRCoverPage"/>
              <w:spacing w:after="0"/>
              <w:rPr>
                <w:noProof/>
                <w:sz w:val="18"/>
                <w:szCs w:val="18"/>
                <w:lang w:eastAsia="zh-CN"/>
              </w:rPr>
            </w:pPr>
            <w:r>
              <w:rPr>
                <w:noProof/>
                <w:sz w:val="18"/>
                <w:szCs w:val="18"/>
                <w:lang w:eastAsia="zh-CN"/>
              </w:rPr>
              <w:t>23.502 is inconsistent</w:t>
            </w:r>
          </w:p>
        </w:tc>
      </w:tr>
      <w:tr w:rsidR="00EE5D65" w14:paraId="5D4548F5" w14:textId="77777777" w:rsidTr="00546C38">
        <w:tc>
          <w:tcPr>
            <w:tcW w:w="2694" w:type="dxa"/>
            <w:gridSpan w:val="2"/>
          </w:tcPr>
          <w:p w14:paraId="17A2D9EE" w14:textId="77777777" w:rsidR="00EE5D65" w:rsidRDefault="00EE5D65" w:rsidP="00546C38">
            <w:pPr>
              <w:pStyle w:val="CRCoverPage"/>
              <w:spacing w:after="0"/>
              <w:rPr>
                <w:b/>
                <w:i/>
                <w:noProof/>
                <w:sz w:val="8"/>
                <w:szCs w:val="8"/>
              </w:rPr>
            </w:pPr>
          </w:p>
        </w:tc>
        <w:tc>
          <w:tcPr>
            <w:tcW w:w="6946" w:type="dxa"/>
            <w:gridSpan w:val="9"/>
          </w:tcPr>
          <w:p w14:paraId="5D8F4B36" w14:textId="77777777" w:rsidR="00EE5D65" w:rsidRDefault="00EE5D65" w:rsidP="00546C38">
            <w:pPr>
              <w:pStyle w:val="CRCoverPage"/>
              <w:spacing w:after="0"/>
              <w:rPr>
                <w:noProof/>
                <w:sz w:val="8"/>
                <w:szCs w:val="8"/>
              </w:rPr>
            </w:pPr>
          </w:p>
        </w:tc>
      </w:tr>
      <w:tr w:rsidR="00EE5D65" w14:paraId="594C0830" w14:textId="77777777" w:rsidTr="00546C38">
        <w:tc>
          <w:tcPr>
            <w:tcW w:w="2694" w:type="dxa"/>
            <w:gridSpan w:val="2"/>
            <w:tcBorders>
              <w:top w:val="single" w:sz="4" w:space="0" w:color="auto"/>
              <w:left w:val="single" w:sz="4" w:space="0" w:color="auto"/>
            </w:tcBorders>
          </w:tcPr>
          <w:p w14:paraId="460CBFE3" w14:textId="77777777" w:rsidR="00EE5D65" w:rsidRDefault="00EE5D65" w:rsidP="00546C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155AC391" w:rsidR="00EE5D65" w:rsidRDefault="00BA0880" w:rsidP="00546C38">
            <w:pPr>
              <w:pStyle w:val="CRCoverPage"/>
              <w:spacing w:after="0"/>
              <w:ind w:left="100"/>
              <w:rPr>
                <w:noProof/>
              </w:rPr>
            </w:pPr>
            <w:r>
              <w:t>4.15.9.2, 4.15.9.3.3, 4.15.9.4, 5.12.2</w:t>
            </w:r>
          </w:p>
        </w:tc>
      </w:tr>
      <w:tr w:rsidR="00EE5D65" w14:paraId="0D84B013" w14:textId="77777777" w:rsidTr="00546C38">
        <w:tc>
          <w:tcPr>
            <w:tcW w:w="2694" w:type="dxa"/>
            <w:gridSpan w:val="2"/>
            <w:tcBorders>
              <w:left w:val="single" w:sz="4" w:space="0" w:color="auto"/>
            </w:tcBorders>
          </w:tcPr>
          <w:p w14:paraId="54E30AF4" w14:textId="77777777" w:rsidR="00EE5D65" w:rsidRDefault="00EE5D65" w:rsidP="00546C38">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546C38">
            <w:pPr>
              <w:pStyle w:val="CRCoverPage"/>
              <w:spacing w:after="0"/>
              <w:rPr>
                <w:noProof/>
                <w:sz w:val="8"/>
                <w:szCs w:val="8"/>
              </w:rPr>
            </w:pPr>
          </w:p>
        </w:tc>
      </w:tr>
      <w:tr w:rsidR="00EE5D65" w14:paraId="0D645432" w14:textId="77777777" w:rsidTr="00546C38">
        <w:tc>
          <w:tcPr>
            <w:tcW w:w="2694" w:type="dxa"/>
            <w:gridSpan w:val="2"/>
            <w:tcBorders>
              <w:left w:val="single" w:sz="4" w:space="0" w:color="auto"/>
            </w:tcBorders>
          </w:tcPr>
          <w:p w14:paraId="36637410" w14:textId="77777777" w:rsidR="00EE5D65" w:rsidRDefault="00EE5D65" w:rsidP="00546C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546C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EE5D65" w:rsidRDefault="00EE5D65" w:rsidP="00546C38">
            <w:pPr>
              <w:pStyle w:val="CRCoverPage"/>
              <w:spacing w:after="0"/>
              <w:jc w:val="center"/>
              <w:rPr>
                <w:b/>
                <w:caps/>
                <w:noProof/>
              </w:rPr>
            </w:pPr>
            <w:r>
              <w:rPr>
                <w:b/>
                <w:caps/>
                <w:noProof/>
              </w:rPr>
              <w:t>N</w:t>
            </w:r>
          </w:p>
        </w:tc>
        <w:tc>
          <w:tcPr>
            <w:tcW w:w="2977" w:type="dxa"/>
            <w:gridSpan w:val="4"/>
          </w:tcPr>
          <w:p w14:paraId="4126AAFD" w14:textId="77777777" w:rsidR="00EE5D65" w:rsidRDefault="00EE5D65" w:rsidP="00546C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EE5D65" w:rsidRDefault="00EE5D65" w:rsidP="00546C38">
            <w:pPr>
              <w:pStyle w:val="CRCoverPage"/>
              <w:spacing w:after="0"/>
              <w:ind w:left="99"/>
              <w:rPr>
                <w:noProof/>
              </w:rPr>
            </w:pPr>
          </w:p>
        </w:tc>
      </w:tr>
      <w:tr w:rsidR="00EE5D65" w14:paraId="63B3CE19" w14:textId="77777777" w:rsidTr="00546C38">
        <w:tc>
          <w:tcPr>
            <w:tcW w:w="2694" w:type="dxa"/>
            <w:gridSpan w:val="2"/>
            <w:tcBorders>
              <w:left w:val="single" w:sz="4" w:space="0" w:color="auto"/>
            </w:tcBorders>
          </w:tcPr>
          <w:p w14:paraId="5CFEAC92" w14:textId="77777777" w:rsidR="00EE5D65" w:rsidRDefault="00EE5D65" w:rsidP="00546C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EE5D65" w:rsidRDefault="00EE5D65" w:rsidP="00546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EE5D65" w:rsidRDefault="00EE5D65" w:rsidP="00546C38">
            <w:pPr>
              <w:pStyle w:val="CRCoverPage"/>
              <w:spacing w:after="0"/>
              <w:jc w:val="center"/>
              <w:rPr>
                <w:b/>
                <w:caps/>
                <w:noProof/>
              </w:rPr>
            </w:pPr>
            <w:r>
              <w:rPr>
                <w:b/>
                <w:caps/>
                <w:noProof/>
              </w:rPr>
              <w:t>x</w:t>
            </w:r>
          </w:p>
        </w:tc>
        <w:tc>
          <w:tcPr>
            <w:tcW w:w="2977" w:type="dxa"/>
            <w:gridSpan w:val="4"/>
          </w:tcPr>
          <w:p w14:paraId="7C28FF44" w14:textId="77777777" w:rsidR="00EE5D65" w:rsidRDefault="00EE5D65" w:rsidP="00546C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EE5D65" w:rsidRDefault="00EE5D65" w:rsidP="00546C38">
            <w:pPr>
              <w:pStyle w:val="CRCoverPage"/>
              <w:spacing w:after="0"/>
              <w:ind w:left="99"/>
              <w:rPr>
                <w:noProof/>
              </w:rPr>
            </w:pPr>
            <w:r>
              <w:rPr>
                <w:noProof/>
              </w:rPr>
              <w:t xml:space="preserve">TS/TR ... CR ... </w:t>
            </w:r>
          </w:p>
        </w:tc>
      </w:tr>
      <w:tr w:rsidR="00EE5D65" w14:paraId="71DEBDBD" w14:textId="77777777" w:rsidTr="00546C38">
        <w:tc>
          <w:tcPr>
            <w:tcW w:w="2694" w:type="dxa"/>
            <w:gridSpan w:val="2"/>
            <w:tcBorders>
              <w:left w:val="single" w:sz="4" w:space="0" w:color="auto"/>
            </w:tcBorders>
          </w:tcPr>
          <w:p w14:paraId="03F67C56" w14:textId="77777777" w:rsidR="00EE5D65" w:rsidRDefault="00EE5D65" w:rsidP="00546C3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EE5D65" w:rsidRDefault="00EE5D65" w:rsidP="00546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EE5D65" w:rsidRDefault="00EE5D65" w:rsidP="00546C38">
            <w:pPr>
              <w:pStyle w:val="CRCoverPage"/>
              <w:spacing w:after="0"/>
              <w:jc w:val="center"/>
              <w:rPr>
                <w:b/>
                <w:caps/>
                <w:noProof/>
              </w:rPr>
            </w:pPr>
            <w:r>
              <w:rPr>
                <w:b/>
                <w:caps/>
                <w:noProof/>
              </w:rPr>
              <w:t>x</w:t>
            </w:r>
          </w:p>
        </w:tc>
        <w:tc>
          <w:tcPr>
            <w:tcW w:w="2977" w:type="dxa"/>
            <w:gridSpan w:val="4"/>
          </w:tcPr>
          <w:p w14:paraId="3B85DA81" w14:textId="77777777" w:rsidR="00EE5D65" w:rsidRDefault="00EE5D65" w:rsidP="00546C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EE5D65" w:rsidRDefault="00EE5D65" w:rsidP="00546C38">
            <w:pPr>
              <w:pStyle w:val="CRCoverPage"/>
              <w:spacing w:after="0"/>
              <w:ind w:left="99"/>
              <w:rPr>
                <w:noProof/>
              </w:rPr>
            </w:pPr>
            <w:r>
              <w:rPr>
                <w:noProof/>
              </w:rPr>
              <w:t xml:space="preserve">TS/TR ... CR ... </w:t>
            </w:r>
          </w:p>
        </w:tc>
      </w:tr>
      <w:tr w:rsidR="00EE5D65" w14:paraId="68F70F08" w14:textId="77777777" w:rsidTr="00546C38">
        <w:tc>
          <w:tcPr>
            <w:tcW w:w="2694" w:type="dxa"/>
            <w:gridSpan w:val="2"/>
            <w:tcBorders>
              <w:left w:val="single" w:sz="4" w:space="0" w:color="auto"/>
            </w:tcBorders>
          </w:tcPr>
          <w:p w14:paraId="0921F8F2" w14:textId="77777777" w:rsidR="00EE5D65" w:rsidRDefault="00EE5D65" w:rsidP="00546C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EE5D65" w:rsidRDefault="00EE5D65" w:rsidP="00546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EE5D65" w:rsidRDefault="00EE5D65" w:rsidP="00546C38">
            <w:pPr>
              <w:pStyle w:val="CRCoverPage"/>
              <w:spacing w:after="0"/>
              <w:jc w:val="center"/>
              <w:rPr>
                <w:b/>
                <w:caps/>
                <w:noProof/>
              </w:rPr>
            </w:pPr>
            <w:r>
              <w:rPr>
                <w:b/>
                <w:caps/>
                <w:noProof/>
              </w:rPr>
              <w:t>x</w:t>
            </w:r>
          </w:p>
        </w:tc>
        <w:tc>
          <w:tcPr>
            <w:tcW w:w="2977" w:type="dxa"/>
            <w:gridSpan w:val="4"/>
          </w:tcPr>
          <w:p w14:paraId="0322972A" w14:textId="77777777" w:rsidR="00EE5D65" w:rsidRDefault="00EE5D65" w:rsidP="00546C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EE5D65" w:rsidRDefault="00EE5D65" w:rsidP="00546C38">
            <w:pPr>
              <w:pStyle w:val="CRCoverPage"/>
              <w:spacing w:after="0"/>
              <w:ind w:left="99"/>
              <w:rPr>
                <w:noProof/>
              </w:rPr>
            </w:pPr>
            <w:r>
              <w:rPr>
                <w:noProof/>
              </w:rPr>
              <w:t xml:space="preserve">TS/TR ... CR ... </w:t>
            </w:r>
          </w:p>
        </w:tc>
      </w:tr>
      <w:tr w:rsidR="00EE5D65" w14:paraId="44D8228B" w14:textId="77777777" w:rsidTr="00546C38">
        <w:tc>
          <w:tcPr>
            <w:tcW w:w="2694" w:type="dxa"/>
            <w:gridSpan w:val="2"/>
            <w:tcBorders>
              <w:left w:val="single" w:sz="4" w:space="0" w:color="auto"/>
            </w:tcBorders>
          </w:tcPr>
          <w:p w14:paraId="6908A236" w14:textId="77777777" w:rsidR="00EE5D65" w:rsidRDefault="00EE5D65" w:rsidP="00546C38">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546C38">
            <w:pPr>
              <w:pStyle w:val="CRCoverPage"/>
              <w:spacing w:after="0"/>
              <w:rPr>
                <w:noProof/>
              </w:rPr>
            </w:pPr>
          </w:p>
        </w:tc>
      </w:tr>
      <w:tr w:rsidR="00EE5D65" w14:paraId="429CB5CB" w14:textId="77777777" w:rsidTr="00546C38">
        <w:tc>
          <w:tcPr>
            <w:tcW w:w="2694" w:type="dxa"/>
            <w:gridSpan w:val="2"/>
            <w:tcBorders>
              <w:left w:val="single" w:sz="4" w:space="0" w:color="auto"/>
              <w:bottom w:val="single" w:sz="4" w:space="0" w:color="auto"/>
            </w:tcBorders>
          </w:tcPr>
          <w:p w14:paraId="32B20F9B" w14:textId="77777777" w:rsidR="00EE5D65" w:rsidRDefault="00EE5D65" w:rsidP="00546C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EE5D65" w:rsidRDefault="00EE5D65" w:rsidP="00546C38">
            <w:pPr>
              <w:pStyle w:val="CRCoverPage"/>
              <w:spacing w:after="0"/>
              <w:ind w:left="100"/>
              <w:rPr>
                <w:noProof/>
              </w:rPr>
            </w:pPr>
          </w:p>
        </w:tc>
      </w:tr>
      <w:tr w:rsidR="00EE5D65" w:rsidRPr="008863B9" w14:paraId="560D0254" w14:textId="77777777" w:rsidTr="00546C38">
        <w:tc>
          <w:tcPr>
            <w:tcW w:w="2694" w:type="dxa"/>
            <w:gridSpan w:val="2"/>
            <w:tcBorders>
              <w:top w:val="single" w:sz="4" w:space="0" w:color="auto"/>
              <w:bottom w:val="single" w:sz="4" w:space="0" w:color="auto"/>
            </w:tcBorders>
          </w:tcPr>
          <w:p w14:paraId="10F6F91A" w14:textId="77777777" w:rsidR="00EE5D65" w:rsidRPr="008863B9" w:rsidRDefault="00EE5D65" w:rsidP="00546C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EE5D65" w:rsidRPr="008863B9" w:rsidRDefault="00EE5D65" w:rsidP="00546C38">
            <w:pPr>
              <w:pStyle w:val="CRCoverPage"/>
              <w:spacing w:after="0"/>
              <w:ind w:left="100"/>
              <w:rPr>
                <w:noProof/>
                <w:sz w:val="8"/>
                <w:szCs w:val="8"/>
              </w:rPr>
            </w:pPr>
          </w:p>
        </w:tc>
      </w:tr>
      <w:tr w:rsidR="00EE5D65" w14:paraId="1136949B" w14:textId="77777777" w:rsidTr="00546C38">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546C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EE5D65" w:rsidRDefault="00EE5D65" w:rsidP="00546C38">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6B35487F"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BF5F61C" w14:textId="77777777" w:rsidR="0004719E" w:rsidRDefault="0004719E" w:rsidP="0004719E">
      <w:pPr>
        <w:pStyle w:val="Heading4"/>
        <w:rPr>
          <w:rFonts w:eastAsia="SimSun"/>
        </w:rPr>
      </w:pPr>
      <w:bookmarkStart w:id="10" w:name="_Toc91153845"/>
      <w:bookmarkStart w:id="11" w:name="_Toc20204216"/>
      <w:bookmarkStart w:id="12" w:name="_Toc27894908"/>
      <w:bookmarkStart w:id="13" w:name="_Toc36191988"/>
      <w:bookmarkStart w:id="14" w:name="_Toc45193078"/>
      <w:bookmarkStart w:id="15" w:name="_Toc47592710"/>
      <w:bookmarkStart w:id="16" w:name="_Toc51834797"/>
      <w:bookmarkStart w:id="17" w:name="_Toc91153830"/>
      <w:bookmarkStart w:id="18" w:name="_Toc91154845"/>
      <w:bookmarkStart w:id="19" w:name="_Toc83357755"/>
      <w:r>
        <w:rPr>
          <w:rFonts w:eastAsia="SimSun"/>
        </w:rPr>
        <w:t>4.15.9.2</w:t>
      </w:r>
      <w:r>
        <w:rPr>
          <w:rFonts w:eastAsia="SimSun"/>
        </w:rPr>
        <w:tab/>
        <w:t>Exposure of UE availability for Time Synchronization service</w:t>
      </w:r>
      <w:bookmarkEnd w:id="10"/>
    </w:p>
    <w:p w14:paraId="45EF485E" w14:textId="77777777" w:rsidR="0004719E" w:rsidRDefault="0004719E" w:rsidP="0004719E">
      <w:pPr>
        <w:rPr>
          <w:rFonts w:eastAsia="SimSun"/>
        </w:rPr>
      </w:pPr>
      <w:r>
        <w:rPr>
          <w:rFonts w:eastAsia="SimSun"/>
        </w:rPr>
        <w:t>The procedure is used by the AF to subscribe to notifications and to explicitly cancel a previous subscription for UE availability for time synchronization service. Cancelling is done by sending Nnef_TimeSynchronization_CapsUnsubscribe request identifying the subscription to cancel with Subscription Correlation ID.</w:t>
      </w:r>
    </w:p>
    <w:p w14:paraId="07B820D5" w14:textId="77777777" w:rsidR="0004719E" w:rsidRDefault="0004719E" w:rsidP="0004719E">
      <w:pPr>
        <w:pStyle w:val="TH"/>
        <w:rPr>
          <w:rFonts w:eastAsia="SimSun"/>
        </w:rPr>
      </w:pPr>
      <w:r w:rsidRPr="00A9379F">
        <w:object w:dxaOrig="10404" w:dyaOrig="9012" w14:anchorId="2070A1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396pt" o:ole="">
            <v:imagedata r:id="rId17" o:title=""/>
          </v:shape>
          <o:OLEObject Type="Embed" ProgID="Visio.Drawing.15" ShapeID="_x0000_i1025" DrawAspect="Content" ObjectID="_1706627967" r:id="rId18"/>
        </w:object>
      </w:r>
    </w:p>
    <w:p w14:paraId="3DD04752" w14:textId="77777777" w:rsidR="0004719E" w:rsidRDefault="0004719E" w:rsidP="0004719E">
      <w:pPr>
        <w:pStyle w:val="TF"/>
        <w:rPr>
          <w:rFonts w:eastAsia="SimSun"/>
        </w:rPr>
      </w:pPr>
      <w:r>
        <w:rPr>
          <w:rFonts w:eastAsia="SimSun"/>
        </w:rPr>
        <w:t>Figure 4.15.9.2-1: Procedure for exposing 5GS and/or UE availability and capabilities for Time Synchronization services</w:t>
      </w:r>
    </w:p>
    <w:p w14:paraId="7A4CFA9D" w14:textId="77777777" w:rsidR="0004719E" w:rsidRDefault="0004719E" w:rsidP="0004719E">
      <w:pPr>
        <w:pStyle w:val="B1"/>
        <w:rPr>
          <w:rFonts w:eastAsia="SimSun"/>
        </w:rPr>
      </w:pPr>
      <w:r>
        <w:rPr>
          <w:rFonts w:eastAsia="SimSun"/>
        </w:rPr>
        <w:t>1.</w:t>
      </w:r>
      <w:r>
        <w:rPr>
          <w:rFonts w:eastAsia="SimSun"/>
        </w:rPr>
        <w:tab/>
        <w:t>The PCF determines if existing PDU Sessions are potentially impacted by time synchronization service (based on local configuration or SM Policy Association). For each of these PDU Sessions, the PCF invokes Npcf_PolicyAuthorization service operation to the TSCTSF discovered and selected as described in clause 6.3.24 of TS 23.501 [2]</w:t>
      </w:r>
    </w:p>
    <w:p w14:paraId="76375377" w14:textId="77777777" w:rsidR="0004719E" w:rsidRDefault="0004719E" w:rsidP="0004719E">
      <w:pPr>
        <w:pStyle w:val="B1"/>
        <w:rPr>
          <w:rFonts w:eastAsia="SimSun"/>
        </w:rPr>
      </w:pPr>
      <w:r>
        <w:rPr>
          <w:rFonts w:eastAsia="SimSun"/>
        </w:rPr>
        <w:tab/>
        <w:t>If PMIC/UMIC information from the DS-TT or NW-TT is available at the PCF, the PCF reports it to the TSCTSF invoking Npcf_PolicyAuthorization_Notify.</w:t>
      </w:r>
    </w:p>
    <w:p w14:paraId="4389F4F1" w14:textId="77777777" w:rsidR="0004719E" w:rsidRDefault="0004719E" w:rsidP="0004719E">
      <w:pPr>
        <w:pStyle w:val="B1"/>
        <w:rPr>
          <w:rFonts w:eastAsia="SimSun"/>
        </w:rPr>
      </w:pPr>
      <w:r>
        <w:rPr>
          <w:rFonts w:eastAsia="SimSun"/>
        </w:rPr>
        <w:t>2.</w:t>
      </w:r>
      <w:r>
        <w:rPr>
          <w:rFonts w:eastAsia="SimSun"/>
        </w:rPr>
        <w:tab/>
        <w:t>The AF subscribes to the UE availability for time synchronization service and provides the associated Notification Target Address of the AF by sending Nnef_TimeSynchronization_CapsSubscribe request.</w:t>
      </w:r>
    </w:p>
    <w:p w14:paraId="1E868D02" w14:textId="77777777" w:rsidR="0004719E" w:rsidRDefault="0004719E" w:rsidP="0004719E">
      <w:pPr>
        <w:pStyle w:val="B1"/>
        <w:rPr>
          <w:rFonts w:eastAsia="SimSun"/>
        </w:rPr>
      </w:pPr>
      <w:r>
        <w:rPr>
          <w:rFonts w:eastAsia="SimSun"/>
        </w:rPr>
        <w:tab/>
        <w:t>Report Type defines the type of reporting requested (e.g. one-time reporting, periodic reporting or event based reporting).</w:t>
      </w:r>
    </w:p>
    <w:p w14:paraId="2ADC35D5" w14:textId="77777777" w:rsidR="0004719E" w:rsidRDefault="0004719E" w:rsidP="0004719E">
      <w:pPr>
        <w:pStyle w:val="B1"/>
        <w:rPr>
          <w:rFonts w:eastAsia="SimSun"/>
        </w:rPr>
      </w:pPr>
      <w:r>
        <w:rPr>
          <w:rFonts w:eastAsia="SimSun"/>
        </w:rPr>
        <w:lastRenderedPageBreak/>
        <w:tab/>
        <w:t>The request may include DNN and slicing information (S-NSSAI) and shall include an AF-Service-Identifier. If the DNN and S-NSSAI are omitted in the request, the NEF uses the AF-Service-Identifier to determine the target DNN and slicing information (S-NSSAI).</w:t>
      </w:r>
    </w:p>
    <w:p w14:paraId="5D09F761" w14:textId="77777777" w:rsidR="0004719E" w:rsidRDefault="0004719E" w:rsidP="0004719E">
      <w:pPr>
        <w:pStyle w:val="B1"/>
        <w:rPr>
          <w:rFonts w:eastAsia="SimSun"/>
        </w:rPr>
      </w:pPr>
      <w:r>
        <w:rPr>
          <w:rFonts w:eastAsia="SimSun"/>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62643D9F" w14:textId="77777777" w:rsidR="0004719E" w:rsidRDefault="0004719E" w:rsidP="0004719E">
      <w:pPr>
        <w:pStyle w:val="B1"/>
        <w:rPr>
          <w:rFonts w:eastAsia="SimSun"/>
        </w:rPr>
      </w:pPr>
      <w:r>
        <w:rPr>
          <w:rFonts w:eastAsia="SimSun"/>
        </w:rPr>
        <w:tab/>
        <w:t>Additionally, the Event Filter may include one or more of the requested PTP instance type, requested transport protocol for PTP, or requested PTP Profile as described in Table 5.2.6.25.6-1.</w:t>
      </w:r>
    </w:p>
    <w:p w14:paraId="3A9CE07E" w14:textId="77777777" w:rsidR="0004719E" w:rsidRDefault="0004719E" w:rsidP="0004719E">
      <w:pPr>
        <w:pStyle w:val="B1"/>
        <w:rPr>
          <w:rFonts w:eastAsia="SimSun"/>
        </w:rPr>
      </w:pPr>
      <w:r>
        <w:rPr>
          <w:rFonts w:eastAsia="SimSun"/>
        </w:rPr>
        <w:tab/>
        <w:t>When the NEF processes the AF request the AF-Service-Identifier may be used to authorize the AF request.</w:t>
      </w:r>
    </w:p>
    <w:p w14:paraId="2F5D128C" w14:textId="77777777" w:rsidR="0004719E" w:rsidRDefault="0004719E" w:rsidP="0004719E">
      <w:pPr>
        <w:pStyle w:val="B1"/>
        <w:rPr>
          <w:rFonts w:eastAsia="SimSun"/>
        </w:rPr>
      </w:pPr>
      <w:r>
        <w:rPr>
          <w:rFonts w:eastAsia="SimSun"/>
        </w:rPr>
        <w:tab/>
        <w:t>Depending on the AF-Service-Identifier and/or DNN/S-NSSAI, the NEF may reject the request if the the list of UE identities or External Group Identifier is not included in the request.</w:t>
      </w:r>
    </w:p>
    <w:p w14:paraId="209D575C" w14:textId="77777777" w:rsidR="0004719E" w:rsidRDefault="0004719E" w:rsidP="0004719E">
      <w:pPr>
        <w:pStyle w:val="B1"/>
        <w:rPr>
          <w:rFonts w:eastAsia="SimSun"/>
        </w:rPr>
      </w:pPr>
      <w:r>
        <w:rPr>
          <w:rFonts w:eastAsia="SimSun"/>
        </w:rPr>
        <w:tab/>
        <w:t>To remove an existing time synchronization service configuration, the AF invokes Nnef_TimeSynchronization_CapsUnsubscribe service operation and provides the Subscription Correlation ID.</w:t>
      </w:r>
    </w:p>
    <w:p w14:paraId="4F2D175F" w14:textId="77777777" w:rsidR="0004719E" w:rsidRDefault="0004719E" w:rsidP="0004719E">
      <w:pPr>
        <w:pStyle w:val="B1"/>
        <w:rPr>
          <w:rFonts w:eastAsia="SimSun"/>
        </w:rPr>
      </w:pPr>
      <w:r>
        <w:rPr>
          <w:rFonts w:eastAsia="SimSun"/>
        </w:rPr>
        <w:t>3.</w:t>
      </w:r>
      <w:r>
        <w:rPr>
          <w:rFonts w:eastAsia="SimSun"/>
        </w:rPr>
        <w:tab/>
        <w:t>The NEF discovers the TSCTSF as described in clause 6.3.24 of TS 23.501 [2]. The NEF invokes the Ntsctsf_TimeSynchronization_CapsSubscribe request service operation to the selected TSCTSF.</w:t>
      </w:r>
    </w:p>
    <w:p w14:paraId="0FE68523" w14:textId="77777777" w:rsidR="0004719E" w:rsidRDefault="0004719E" w:rsidP="0004719E">
      <w:pPr>
        <w:pStyle w:val="B1"/>
        <w:rPr>
          <w:rFonts w:eastAsia="SimSun"/>
        </w:rPr>
      </w:pPr>
      <w:r>
        <w:rPr>
          <w:rFonts w:eastAsia="SimSun"/>
        </w:rPr>
        <w:tab/>
        <w:t>The AF that is part of operator's trust domain may invoke the services directly with TSCTSF as described in clause 6.3.24 of TS 23.501 [2].</w:t>
      </w:r>
    </w:p>
    <w:p w14:paraId="198E393A" w14:textId="04D54C7E" w:rsidR="0004719E" w:rsidRDefault="0004719E" w:rsidP="0004719E">
      <w:pPr>
        <w:pStyle w:val="B1"/>
        <w:rPr>
          <w:rFonts w:eastAsia="SimSun"/>
        </w:rPr>
      </w:pPr>
      <w:r>
        <w:rPr>
          <w:rFonts w:eastAsia="SimSun"/>
        </w:rPr>
        <w:t>4.</w:t>
      </w:r>
      <w:r>
        <w:rPr>
          <w:rFonts w:eastAsia="SimSun"/>
        </w:rPr>
        <w:tab/>
        <w:t>(in the case of Ntsctsf_TimeSynchronization_CapsSubscribe): The TSCTSF identifies the affected AF session(s) based on the parameters received in step 3 and interacts with the PCF by triggering a Npcf_PolicyAuthorization_</w:t>
      </w:r>
      <w:ins w:id="20" w:author="Nokia" w:date="2022-01-18T10:09:00Z">
        <w:r>
          <w:rPr>
            <w:rFonts w:eastAsia="SimSun"/>
          </w:rPr>
          <w:t>Create/</w:t>
        </w:r>
      </w:ins>
      <w:r>
        <w:rPr>
          <w:rFonts w:eastAsia="SimSun"/>
        </w:rPr>
        <w:t>Update request message.</w:t>
      </w:r>
    </w:p>
    <w:p w14:paraId="003631AD" w14:textId="77777777" w:rsidR="0004719E" w:rsidRDefault="0004719E" w:rsidP="0004719E">
      <w:pPr>
        <w:pStyle w:val="B1"/>
        <w:rPr>
          <w:rFonts w:eastAsia="SimSun"/>
        </w:rPr>
      </w:pPr>
      <w:r>
        <w:rPr>
          <w:rFonts w:eastAsia="SimSun"/>
        </w:rPr>
        <w:tab/>
        <w:t>(in the case of Ntsctsf_TimeSynchronization_CapsUnsubscribe): The TSCTSF uses the Subscription Correlation ID to determine the AF sessions and interacts with the PCF(s) by triggering a Npcf_PolicyAuthorization_Delete request message. Steps 8-13 are skipped.</w:t>
      </w:r>
    </w:p>
    <w:p w14:paraId="3A1C77E4" w14:textId="77777777" w:rsidR="0004719E" w:rsidRDefault="0004719E" w:rsidP="0004719E">
      <w:pPr>
        <w:pStyle w:val="B1"/>
        <w:rPr>
          <w:rFonts w:eastAsia="SimSun"/>
        </w:rPr>
      </w:pPr>
      <w:r>
        <w:rPr>
          <w:rFonts w:eastAsia="SimSun"/>
        </w:rPr>
        <w:t>5.</w:t>
      </w:r>
      <w:r>
        <w:rPr>
          <w:rFonts w:eastAsia="SimSun"/>
        </w:rPr>
        <w:tab/>
        <w:t>TSCTSF acknowledges the execution of Ntsctsf_TimeSynchronization_CapsSubscribe to the requester that initiated the request. The acknowledgement contains a Subscription Correlation ID that the requester can use to cancel or modify the subscription.</w:t>
      </w:r>
    </w:p>
    <w:p w14:paraId="71302897" w14:textId="77777777" w:rsidR="0004719E" w:rsidRDefault="0004719E" w:rsidP="0004719E">
      <w:pPr>
        <w:pStyle w:val="B1"/>
        <w:rPr>
          <w:rFonts w:eastAsia="SimSun"/>
        </w:rPr>
      </w:pPr>
      <w:r>
        <w:rPr>
          <w:rFonts w:eastAsia="SimSun"/>
        </w:rPr>
        <w:t>6.</w:t>
      </w:r>
      <w:r>
        <w:rPr>
          <w:rFonts w:eastAsia="SimSun"/>
        </w:rPr>
        <w:tab/>
        <w:t>NEF acknowledges the execution of Nnef_TimeSynchronization_CapsSubscribe to the requester that initiated the request. The acknowledgement contains a Subscription Correlation ID that the AF can use to cancel or modify the subscription.</w:t>
      </w:r>
    </w:p>
    <w:p w14:paraId="5F920B03" w14:textId="77777777" w:rsidR="0004719E" w:rsidRDefault="0004719E" w:rsidP="0004719E">
      <w:pPr>
        <w:pStyle w:val="B1"/>
        <w:rPr>
          <w:rFonts w:eastAsia="SimSun"/>
        </w:rPr>
      </w:pPr>
      <w:r>
        <w:rPr>
          <w:rFonts w:eastAsia="SimSun"/>
        </w:rPr>
        <w:t>7.</w:t>
      </w:r>
      <w:r>
        <w:rPr>
          <w:rFonts w:eastAsia="SimSun"/>
        </w:rPr>
        <w:tab/>
        <w:t>As part of Npcf_PolicyAuthorization_Create/Update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00BD4A23" w14:textId="77777777" w:rsidR="0004719E" w:rsidRDefault="0004719E" w:rsidP="0004719E">
      <w:pPr>
        <w:pStyle w:val="B1"/>
        <w:rPr>
          <w:rFonts w:eastAsia="SimSun"/>
        </w:rPr>
      </w:pPr>
      <w:r>
        <w:rPr>
          <w:rFonts w:eastAsia="SimSun"/>
        </w:rPr>
        <w:tab/>
        <w:t>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78D1BE3C" w14:textId="77777777" w:rsidR="0004719E" w:rsidRDefault="0004719E" w:rsidP="0004719E">
      <w:pPr>
        <w:pStyle w:val="B1"/>
        <w:rPr>
          <w:rFonts w:eastAsia="SimSun"/>
        </w:rPr>
      </w:pPr>
      <w:r>
        <w:rPr>
          <w:rFonts w:eastAsia="SimSun"/>
        </w:rPr>
        <w:tab/>
        <w:t>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Ntsctsf_TimeSynchronization_CapsSubscribe request includes one or more Event Filter(s), the TSCTSF considers only the matching UE identities and the DS-TT(s) and NW-TT(s) with the matching capabilities to be included in the associated AF sessions.</w:t>
      </w:r>
    </w:p>
    <w:p w14:paraId="217BF35E" w14:textId="77777777" w:rsidR="0004719E" w:rsidRDefault="0004719E" w:rsidP="0004719E">
      <w:pPr>
        <w:pStyle w:val="B1"/>
        <w:rPr>
          <w:rFonts w:eastAsia="SimSun"/>
        </w:rPr>
      </w:pPr>
      <w:r>
        <w:rPr>
          <w:rFonts w:eastAsia="SimSun"/>
        </w:rPr>
        <w:t>8.</w:t>
      </w:r>
      <w:r>
        <w:rPr>
          <w:rFonts w:eastAsia="SimSun"/>
        </w:rPr>
        <w:tab/>
        <w:t>The TSCTSF sends Ntsctsf_TimeSynchronization_CapsNotify (as described in clause 5.2.27.2.8) to the NEF. The message includes the time synchronization capabilities as composed in step 7. The message contains one or more user-plane Node ID(s) and a list of UE identifiers associated to each user-plane Node ID. The user-plane Node ID identifies the NW-TT to where the UE/DS-TT(s) are connected to.</w:t>
      </w:r>
    </w:p>
    <w:p w14:paraId="2B342DFF" w14:textId="77777777" w:rsidR="0004719E" w:rsidRDefault="0004719E" w:rsidP="0004719E">
      <w:pPr>
        <w:pStyle w:val="B1"/>
        <w:rPr>
          <w:rFonts w:eastAsia="SimSun"/>
        </w:rPr>
      </w:pPr>
      <w:r>
        <w:rPr>
          <w:rFonts w:eastAsia="SimSun"/>
        </w:rPr>
        <w:lastRenderedPageBreak/>
        <w:t>9. The NEF sends Nnef_TimeSynchronization_CapsNotify with Time Synchronization capability event (as described in Table 5.2.6.25.8-1) to the AF.</w:t>
      </w:r>
    </w:p>
    <w:p w14:paraId="0BD5691B" w14:textId="77777777" w:rsidR="0004719E" w:rsidRDefault="0004719E" w:rsidP="0004719E">
      <w:pPr>
        <w:pStyle w:val="B1"/>
        <w:rPr>
          <w:rFonts w:eastAsia="SimSun"/>
        </w:rPr>
      </w:pPr>
      <w:r>
        <w:rPr>
          <w:rFonts w:eastAsia="SimSun"/>
        </w:rPr>
        <w:t>10-11.</w:t>
      </w:r>
      <w:r>
        <w:rPr>
          <w:rFonts w:eastAsia="SimSun"/>
        </w:rPr>
        <w:tab/>
        <w:t>Upon PDU Session Establishment as defined clause 4.3.2.2.1-1, steps 1 and 7 are repeated for the new PDU Session.</w:t>
      </w:r>
    </w:p>
    <w:p w14:paraId="152DDFA4" w14:textId="77777777" w:rsidR="0004719E" w:rsidRDefault="0004719E" w:rsidP="0004719E">
      <w:pPr>
        <w:pStyle w:val="B1"/>
        <w:rPr>
          <w:rFonts w:eastAsia="SimSun"/>
        </w:rPr>
      </w:pPr>
      <w:r>
        <w:rPr>
          <w:rFonts w:eastAsia="SimSun"/>
        </w:rPr>
        <w:t>12.</w:t>
      </w:r>
      <w:r>
        <w:rPr>
          <w:rFonts w:eastAsia="SimSun"/>
        </w:rPr>
        <w:tab/>
        <w:t>If necessary, the TSCTSF may update the time synchronization capabilities for the DS-TT/UE(s) connected to the NW-TT based on the capability information received from the new DS-TT. The TSCTSF sends Ntsctsf_TimeSynchronization_CapsNotify with Time Synchronization capability event (as described in Table 5.2.6.25.8-1) containing the updated capabilities and the UE identifier of the new PDU Session to the NEF.</w:t>
      </w:r>
    </w:p>
    <w:p w14:paraId="045CA77E" w14:textId="6777FEC5" w:rsidR="00BA0880" w:rsidRDefault="0004719E" w:rsidP="0004719E">
      <w:pPr>
        <w:ind w:left="284"/>
        <w:rPr>
          <w:rFonts w:eastAsia="SimSun"/>
        </w:rPr>
      </w:pPr>
      <w:r>
        <w:rPr>
          <w:rFonts w:eastAsia="SimSun"/>
        </w:rPr>
        <w:t>13.</w:t>
      </w:r>
      <w:r>
        <w:rPr>
          <w:rFonts w:eastAsia="SimSun"/>
        </w:rPr>
        <w:tab/>
        <w:t>The NEF sends Nnef_TimeSynchronization_CapsNotify containing the updated capabilities and the UE identifier of the new PDU Session to the AF.</w:t>
      </w:r>
    </w:p>
    <w:p w14:paraId="0175C135" w14:textId="77777777" w:rsidR="0004719E" w:rsidRDefault="0004719E" w:rsidP="0004719E">
      <w:pPr>
        <w:rPr>
          <w:lang w:eastAsia="zh-CN"/>
        </w:rPr>
      </w:pPr>
    </w:p>
    <w:p w14:paraId="5B461D57" w14:textId="062D4341" w:rsidR="00BA0880" w:rsidRPr="00EE5D65" w:rsidRDefault="00BA0880" w:rsidP="00BA08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1B0A106F" w14:textId="7242233E" w:rsidR="00BA0880" w:rsidRDefault="00BA0880" w:rsidP="00BA0880">
      <w:pPr>
        <w:rPr>
          <w:lang w:eastAsia="zh-CN"/>
        </w:rPr>
      </w:pPr>
    </w:p>
    <w:p w14:paraId="2E66FB82" w14:textId="77777777" w:rsidR="0004719E" w:rsidRDefault="0004719E" w:rsidP="0004719E">
      <w:pPr>
        <w:pStyle w:val="Heading5"/>
        <w:rPr>
          <w:rFonts w:eastAsia="SimSun"/>
        </w:rPr>
      </w:pPr>
      <w:bookmarkStart w:id="21" w:name="_Toc91153849"/>
      <w:r>
        <w:rPr>
          <w:rFonts w:eastAsia="SimSun"/>
        </w:rPr>
        <w:t>4.15.9.3.3</w:t>
      </w:r>
      <w:r>
        <w:rPr>
          <w:rFonts w:eastAsia="SimSun"/>
        </w:rPr>
        <w:tab/>
        <w:t>Time synchronization service modification</w:t>
      </w:r>
      <w:bookmarkEnd w:id="21"/>
    </w:p>
    <w:p w14:paraId="3FCB66FE" w14:textId="77777777" w:rsidR="0004719E" w:rsidRDefault="0004719E" w:rsidP="0004719E">
      <w:pPr>
        <w:pStyle w:val="TH"/>
        <w:rPr>
          <w:rFonts w:eastAsia="SimSun"/>
        </w:rPr>
      </w:pPr>
      <w:r>
        <w:object w:dxaOrig="9828" w:dyaOrig="5724" w14:anchorId="09E84335">
          <v:shape id="_x0000_i1026" type="#_x0000_t75" style="width:481pt;height:281.5pt" o:ole="">
            <v:imagedata r:id="rId19" o:title=""/>
          </v:shape>
          <o:OLEObject Type="Embed" ProgID="Visio.Drawing.15" ShapeID="_x0000_i1026" DrawAspect="Content" ObjectID="_1706627968" r:id="rId20"/>
        </w:object>
      </w:r>
    </w:p>
    <w:p w14:paraId="793B0406" w14:textId="77777777" w:rsidR="0004719E" w:rsidRDefault="0004719E" w:rsidP="0004719E">
      <w:pPr>
        <w:pStyle w:val="TF"/>
        <w:rPr>
          <w:rFonts w:eastAsia="SimSun"/>
        </w:rPr>
      </w:pPr>
      <w:r>
        <w:rPr>
          <w:rFonts w:eastAsia="SimSun"/>
        </w:rPr>
        <w:t>Figure 4.15.9.3.3-1: Time synchronization service modification</w:t>
      </w:r>
    </w:p>
    <w:p w14:paraId="68164DA4" w14:textId="77777777" w:rsidR="0004719E" w:rsidRDefault="0004719E" w:rsidP="0004719E">
      <w:pPr>
        <w:pStyle w:val="B1"/>
        <w:rPr>
          <w:rFonts w:eastAsia="SimSun"/>
        </w:rPr>
      </w:pPr>
      <w:r>
        <w:rPr>
          <w:rFonts w:eastAsia="SimSun"/>
        </w:rPr>
        <w:t>1.</w:t>
      </w:r>
      <w:r>
        <w:rPr>
          <w:rFonts w:eastAsia="SimSun"/>
        </w:rPr>
        <w:tab/>
        <w:t>To update an existing time synchronization service configuration of the PTP instance, the AF invokes a Nnef_TimeSynchronization_ConfigUpdate service operation providing the corresponding PTP instance reference.</w:t>
      </w:r>
    </w:p>
    <w:p w14:paraId="3AAD8956" w14:textId="77777777" w:rsidR="0004719E" w:rsidRDefault="0004719E" w:rsidP="0004719E">
      <w:pPr>
        <w:pStyle w:val="B1"/>
        <w:rPr>
          <w:rFonts w:eastAsia="SimSun"/>
        </w:rPr>
      </w:pPr>
      <w:r>
        <w:rPr>
          <w:rFonts w:eastAsia="SimSun"/>
        </w:rPr>
        <w:t>2.</w:t>
      </w:r>
      <w:r>
        <w:rPr>
          <w:rFonts w:eastAsia="SimSun"/>
        </w:rPr>
        <w:tab/>
        <w:t>The NEF invokes the Ntsctsf_TimeSynchronization_ConfigUpdate service operation with the corresponding TSCTSF.</w:t>
      </w:r>
    </w:p>
    <w:p w14:paraId="2E7A6C47" w14:textId="77777777" w:rsidR="0004719E" w:rsidRDefault="0004719E" w:rsidP="0004719E">
      <w:pPr>
        <w:pStyle w:val="B1"/>
        <w:rPr>
          <w:rFonts w:eastAsia="SimSun"/>
        </w:rPr>
      </w:pPr>
      <w:r>
        <w:rPr>
          <w:rFonts w:eastAsia="SimSun"/>
        </w:rPr>
        <w:tab/>
        <w:t>The AF that is part of operator's trust domain may invoke the services directly with TSCTSF.</w:t>
      </w:r>
    </w:p>
    <w:p w14:paraId="2998B6F0" w14:textId="77777777" w:rsidR="0004719E" w:rsidRDefault="0004719E" w:rsidP="0004719E">
      <w:pPr>
        <w:pStyle w:val="B1"/>
        <w:rPr>
          <w:rFonts w:eastAsia="SimSun"/>
        </w:rPr>
      </w:pPr>
      <w:r>
        <w:rPr>
          <w:rFonts w:eastAsia="SimSun"/>
        </w:rPr>
        <w:t>3.</w:t>
      </w:r>
      <w:r>
        <w:rPr>
          <w:rFonts w:eastAsia="SimSun"/>
        </w:rPr>
        <w:tab/>
        <w:t>The TSCTSF responds with the Ntsctsf_TimeSynchronization_ConfigUpdate response.</w:t>
      </w:r>
    </w:p>
    <w:p w14:paraId="62AED22D" w14:textId="77777777" w:rsidR="0004719E" w:rsidRDefault="0004719E" w:rsidP="0004719E">
      <w:pPr>
        <w:pStyle w:val="B1"/>
        <w:rPr>
          <w:rFonts w:eastAsia="SimSun"/>
        </w:rPr>
      </w:pPr>
      <w:r>
        <w:rPr>
          <w:rFonts w:eastAsia="SimSun"/>
        </w:rPr>
        <w:t>4.</w:t>
      </w:r>
      <w:r>
        <w:rPr>
          <w:rFonts w:eastAsia="SimSun"/>
        </w:rPr>
        <w:tab/>
        <w:t>The NEF responds with the Nnef_TimeSynchronization_ConfigUpdate.</w:t>
      </w:r>
    </w:p>
    <w:p w14:paraId="67C20301" w14:textId="77777777" w:rsidR="0004719E" w:rsidRDefault="0004719E" w:rsidP="0004719E">
      <w:pPr>
        <w:pStyle w:val="B1"/>
        <w:rPr>
          <w:rFonts w:eastAsia="SimSun"/>
        </w:rPr>
      </w:pPr>
      <w:r>
        <w:rPr>
          <w:rFonts w:eastAsia="SimSun"/>
        </w:rPr>
        <w:lastRenderedPageBreak/>
        <w:t>5-6.</w:t>
      </w:r>
      <w:r>
        <w:rPr>
          <w:rFonts w:eastAsia="SimSun"/>
        </w:rPr>
        <w:tab/>
        <w:t>The TSCTSF uses the PTP instance reference included in the Ntsctsf_TimeSynchronization_ConfigUpdate request to identify the time synchronization service configuration and the corresponding AF sessions.</w:t>
      </w:r>
    </w:p>
    <w:p w14:paraId="18FA2478" w14:textId="77777777" w:rsidR="0004719E" w:rsidRDefault="0004719E" w:rsidP="0004719E">
      <w:pPr>
        <w:pStyle w:val="B1"/>
        <w:rPr>
          <w:rFonts w:eastAsia="SimSun"/>
        </w:rPr>
      </w:pPr>
      <w:r>
        <w:rPr>
          <w:rFonts w:eastAsia="SimSun"/>
        </w:rPr>
        <w:tab/>
        <w:t>If the Ntsctsf_TimeSynchronization_ConfigUpdate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4F55C0AC" w14:textId="77777777" w:rsidR="0004719E" w:rsidRDefault="0004719E" w:rsidP="0004719E">
      <w:pPr>
        <w:pStyle w:val="B1"/>
        <w:rPr>
          <w:rFonts w:eastAsia="SimSun"/>
        </w:rPr>
      </w:pPr>
      <w:r>
        <w:rPr>
          <w:rFonts w:eastAsia="SimSun"/>
        </w:rPr>
        <w:tab/>
        <w:t>If the Ntsctsf_TimeSynchronization_ConfigUpdate request includes one or more UE identities, if the corresponding DS-TT(s) are suitable with the parameters (e.g. requested PTP instance type, transport protocol, and PTP profile) in the time synchronization service configuration as identified by the PTP instance reference in the request:</w:t>
      </w:r>
    </w:p>
    <w:p w14:paraId="27CD5F5A" w14:textId="77777777" w:rsidR="0004719E" w:rsidRDefault="0004719E" w:rsidP="0004719E">
      <w:pPr>
        <w:pStyle w:val="B2"/>
        <w:rPr>
          <w:rFonts w:eastAsia="SimSun"/>
        </w:rPr>
      </w:pPr>
      <w:r>
        <w:rPr>
          <w:rFonts w:eastAsia="SimSun"/>
        </w:rPr>
        <w:t>-</w:t>
      </w:r>
      <w:r>
        <w:rPr>
          <w:rFonts w:eastAsia="SimSun"/>
        </w:rPr>
        <w:tab/>
        <w:t>the TSCTSF adds the suitable AF-sessions to the list of AF-sessions that are associat</w:t>
      </w:r>
      <w:del w:id="22" w:author="Nokia" w:date="2022-01-18T10:11:00Z">
        <w:r w:rsidDel="0004719E">
          <w:rPr>
            <w:rFonts w:eastAsia="SimSun"/>
          </w:rPr>
          <w:delText>at</w:delText>
        </w:r>
      </w:del>
      <w:r>
        <w:rPr>
          <w:rFonts w:eastAsia="SimSun"/>
        </w:rPr>
        <w:t>ed with the time synchronization service configuration; and</w:t>
      </w:r>
    </w:p>
    <w:p w14:paraId="0CCFC382" w14:textId="77777777" w:rsidR="0004719E" w:rsidRDefault="0004719E" w:rsidP="0004719E">
      <w:pPr>
        <w:pStyle w:val="B2"/>
        <w:rPr>
          <w:rFonts w:eastAsia="SimSun"/>
        </w:rPr>
      </w:pPr>
      <w:r>
        <w:rPr>
          <w:rFonts w:eastAsia="SimSun"/>
        </w:rPr>
        <w:t>-</w:t>
      </w:r>
      <w:r>
        <w:rPr>
          <w:rFonts w:eastAsia="SimSun"/>
        </w:rPr>
        <w:tab/>
        <w:t>the TSCTSF uses the procedures described in clause K.2.2 of TS 23.501 [2] to initialize and activate the PTP instance(s) in the corresponding DS-TT(s).</w:t>
      </w:r>
    </w:p>
    <w:p w14:paraId="198C1477" w14:textId="77777777" w:rsidR="0004719E" w:rsidRDefault="0004719E" w:rsidP="0004719E">
      <w:pPr>
        <w:pStyle w:val="B1"/>
        <w:rPr>
          <w:rFonts w:eastAsia="SimSun"/>
        </w:rPr>
      </w:pPr>
      <w:r>
        <w:rPr>
          <w:rFonts w:eastAsia="SimSun"/>
        </w:rPr>
        <w:tab/>
        <w:t>The TSCTSF uses the procedure in clause 4.15.9.4 to manage the 5G access stratum time distribution for the UEs that are added to the impacted PTP instance.</w:t>
      </w:r>
    </w:p>
    <w:p w14:paraId="2DF9E296" w14:textId="77777777" w:rsidR="0004719E" w:rsidRDefault="0004719E" w:rsidP="0004719E">
      <w:pPr>
        <w:pStyle w:val="B1"/>
        <w:rPr>
          <w:rFonts w:eastAsia="SimSun"/>
        </w:rPr>
      </w:pPr>
      <w:r>
        <w:rPr>
          <w:rFonts w:eastAsia="SimSun"/>
        </w:rPr>
        <w:t>7.</w:t>
      </w:r>
      <w:r>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6E4F03D2" w14:textId="504CBA95" w:rsidR="0004719E" w:rsidRPr="0004719E" w:rsidRDefault="0004719E" w:rsidP="0004719E">
      <w:pPr>
        <w:pStyle w:val="B1"/>
        <w:rPr>
          <w:rFonts w:eastAsia="SimSun"/>
        </w:rPr>
      </w:pPr>
      <w:r>
        <w:rPr>
          <w:rFonts w:eastAsia="SimSun"/>
        </w:rPr>
        <w:t>8.</w:t>
      </w:r>
      <w:r>
        <w:rPr>
          <w:rFonts w:eastAsia="SimSun"/>
        </w:rPr>
        <w:tab/>
        <w:t>The NEF notifies the AF with the Nnef_TimeSynchronization_ConfigUpdateNotify service operation, containing the PTP instance reference and the current state of the time synchronization service configuration.</w:t>
      </w:r>
    </w:p>
    <w:p w14:paraId="6AA04811" w14:textId="77777777" w:rsidR="0004719E" w:rsidRDefault="0004719E" w:rsidP="00BA0880">
      <w:pPr>
        <w:rPr>
          <w:lang w:eastAsia="zh-CN"/>
        </w:rPr>
      </w:pPr>
    </w:p>
    <w:p w14:paraId="59D064C7" w14:textId="01E3FB23" w:rsidR="00BA0880" w:rsidDel="002A5343" w:rsidRDefault="00BA0880" w:rsidP="00BA0880">
      <w:pPr>
        <w:rPr>
          <w:del w:id="23" w:author="Devaki Chandramouli" w:date="2022-02-17T18:32:00Z"/>
          <w:lang w:eastAsia="zh-CN"/>
        </w:rPr>
      </w:pPr>
    </w:p>
    <w:p w14:paraId="09980619" w14:textId="77777777" w:rsidR="00BA0880" w:rsidRPr="00BA0880" w:rsidRDefault="00BA0880" w:rsidP="00BA0880">
      <w:pPr>
        <w:rPr>
          <w:lang w:eastAsia="zh-CN"/>
        </w:rPr>
      </w:pPr>
    </w:p>
    <w:bookmarkEnd w:id="11"/>
    <w:bookmarkEnd w:id="12"/>
    <w:bookmarkEnd w:id="13"/>
    <w:bookmarkEnd w:id="14"/>
    <w:bookmarkEnd w:id="15"/>
    <w:bookmarkEnd w:id="16"/>
    <w:bookmarkEnd w:id="17"/>
    <w:p w14:paraId="5FCDFC68" w14:textId="28872D11" w:rsidR="00EE5D65" w:rsidRPr="007B124E" w:rsidRDefault="00933AC1" w:rsidP="00BA0880">
      <w:pPr>
        <w:pBdr>
          <w:top w:val="single" w:sz="8" w:space="1" w:color="FF0000"/>
          <w:left w:val="single" w:sz="8" w:space="4" w:color="FF0000"/>
          <w:bottom w:val="single" w:sz="8" w:space="1" w:color="FF0000"/>
          <w:right w:val="single" w:sz="8" w:space="4" w:color="FF0000"/>
        </w:pBdr>
        <w:spacing w:after="120"/>
        <w:ind w:left="360" w:hanging="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bookmarkEnd w:id="0"/>
      <w:bookmarkEnd w:id="1"/>
      <w:bookmarkEnd w:id="2"/>
      <w:bookmarkEnd w:id="3"/>
      <w:bookmarkEnd w:id="4"/>
      <w:bookmarkEnd w:id="5"/>
      <w:bookmarkEnd w:id="6"/>
      <w:bookmarkEnd w:id="7"/>
      <w:bookmarkEnd w:id="8"/>
      <w:bookmarkEnd w:id="18"/>
      <w:bookmarkEnd w:id="19"/>
      <w:r w:rsidR="007B124E">
        <w:rPr>
          <w:rFonts w:ascii="Arial" w:hAnsi="Arial"/>
          <w:i/>
          <w:color w:val="FF0000"/>
          <w:sz w:val="24"/>
          <w:lang w:val="en-US"/>
        </w:rPr>
        <w:t>S</w:t>
      </w:r>
    </w:p>
    <w:sectPr w:rsidR="00EE5D65" w:rsidRPr="007B124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410B5" w14:textId="77777777" w:rsidR="00AE49B0" w:rsidRDefault="00AE49B0">
      <w:r>
        <w:separator/>
      </w:r>
    </w:p>
  </w:endnote>
  <w:endnote w:type="continuationSeparator" w:id="0">
    <w:p w14:paraId="366D5B82" w14:textId="77777777" w:rsidR="00AE49B0" w:rsidRDefault="00AE4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546C38" w:rsidRDefault="00546C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567B68" w14:textId="77777777" w:rsidR="00AE49B0" w:rsidRDefault="00AE49B0">
      <w:r>
        <w:separator/>
      </w:r>
    </w:p>
  </w:footnote>
  <w:footnote w:type="continuationSeparator" w:id="0">
    <w:p w14:paraId="1838C780" w14:textId="77777777" w:rsidR="00AE49B0" w:rsidRDefault="00AE4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77F9A555" w:rsidR="00546C38" w:rsidRDefault="00546C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53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546C38" w:rsidRDefault="00546C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26C8EB6A" w:rsidR="00546C38" w:rsidRDefault="00546C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53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546C38" w:rsidRDefault="00546C38">
    <w:pPr>
      <w:pStyle w:val="Header"/>
    </w:pPr>
  </w:p>
  <w:p w14:paraId="6A95BA22" w14:textId="77777777" w:rsidR="00546C38" w:rsidRDefault="00546C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36D443F"/>
    <w:multiLevelType w:val="hybridMultilevel"/>
    <w:tmpl w:val="ABF68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7D621DB"/>
    <w:multiLevelType w:val="hybridMultilevel"/>
    <w:tmpl w:val="65F612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2"/>
  </w:num>
  <w:num w:numId="5">
    <w:abstractNumId w:val="1"/>
  </w:num>
  <w:num w:numId="6">
    <w:abstractNumId w:val="2"/>
  </w:num>
  <w:num w:numId="7">
    <w:abstractNumId w:val="11"/>
  </w:num>
  <w:num w:numId="8">
    <w:abstractNumId w:val="4"/>
  </w:num>
  <w:num w:numId="9">
    <w:abstractNumId w:val="10"/>
  </w:num>
  <w:num w:numId="10">
    <w:abstractNumId w:val="8"/>
  </w:num>
  <w:num w:numId="11">
    <w:abstractNumId w:val="6"/>
  </w:num>
  <w:num w:numId="12">
    <w:abstractNumId w:val="7"/>
  </w:num>
  <w:num w:numId="13">
    <w:abstractNumId w:val="5"/>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0A"/>
    <w:rsid w:val="00011064"/>
    <w:rsid w:val="000116C1"/>
    <w:rsid w:val="00023F69"/>
    <w:rsid w:val="00033397"/>
    <w:rsid w:val="00034E17"/>
    <w:rsid w:val="0003635C"/>
    <w:rsid w:val="00036FCB"/>
    <w:rsid w:val="00040095"/>
    <w:rsid w:val="00040367"/>
    <w:rsid w:val="0004719E"/>
    <w:rsid w:val="00047732"/>
    <w:rsid w:val="00051834"/>
    <w:rsid w:val="00054A22"/>
    <w:rsid w:val="00062023"/>
    <w:rsid w:val="000655A6"/>
    <w:rsid w:val="0007311C"/>
    <w:rsid w:val="00080512"/>
    <w:rsid w:val="000C47C3"/>
    <w:rsid w:val="000D038F"/>
    <w:rsid w:val="000D4BBF"/>
    <w:rsid w:val="000D58AB"/>
    <w:rsid w:val="000E042D"/>
    <w:rsid w:val="000E0A32"/>
    <w:rsid w:val="000E2BD2"/>
    <w:rsid w:val="000E78EB"/>
    <w:rsid w:val="001103C8"/>
    <w:rsid w:val="001159C5"/>
    <w:rsid w:val="00116324"/>
    <w:rsid w:val="00133525"/>
    <w:rsid w:val="00137C8A"/>
    <w:rsid w:val="00150FBA"/>
    <w:rsid w:val="00191CD9"/>
    <w:rsid w:val="001A4C42"/>
    <w:rsid w:val="001A7420"/>
    <w:rsid w:val="001B6637"/>
    <w:rsid w:val="001C21C3"/>
    <w:rsid w:val="001D02C2"/>
    <w:rsid w:val="001F0C1D"/>
    <w:rsid w:val="001F1132"/>
    <w:rsid w:val="001F168B"/>
    <w:rsid w:val="00212FE4"/>
    <w:rsid w:val="0023103F"/>
    <w:rsid w:val="002347A2"/>
    <w:rsid w:val="00266824"/>
    <w:rsid w:val="002675F0"/>
    <w:rsid w:val="00267D47"/>
    <w:rsid w:val="00290AB6"/>
    <w:rsid w:val="002A5343"/>
    <w:rsid w:val="002B6339"/>
    <w:rsid w:val="002D4C67"/>
    <w:rsid w:val="002E00EE"/>
    <w:rsid w:val="002E3505"/>
    <w:rsid w:val="002E6888"/>
    <w:rsid w:val="0030218C"/>
    <w:rsid w:val="00313EC2"/>
    <w:rsid w:val="00316365"/>
    <w:rsid w:val="003172DC"/>
    <w:rsid w:val="00337265"/>
    <w:rsid w:val="0035462D"/>
    <w:rsid w:val="00372FE5"/>
    <w:rsid w:val="00375BE8"/>
    <w:rsid w:val="003765B8"/>
    <w:rsid w:val="0038430D"/>
    <w:rsid w:val="003A1761"/>
    <w:rsid w:val="003B3CB1"/>
    <w:rsid w:val="003C3971"/>
    <w:rsid w:val="003D1A18"/>
    <w:rsid w:val="0040136B"/>
    <w:rsid w:val="00423334"/>
    <w:rsid w:val="00423647"/>
    <w:rsid w:val="004345EC"/>
    <w:rsid w:val="00463218"/>
    <w:rsid w:val="00465515"/>
    <w:rsid w:val="004660BD"/>
    <w:rsid w:val="004728F6"/>
    <w:rsid w:val="004821B7"/>
    <w:rsid w:val="004B41A1"/>
    <w:rsid w:val="004C4E46"/>
    <w:rsid w:val="004D3578"/>
    <w:rsid w:val="004E213A"/>
    <w:rsid w:val="004E33CD"/>
    <w:rsid w:val="004F0988"/>
    <w:rsid w:val="004F3340"/>
    <w:rsid w:val="005052C6"/>
    <w:rsid w:val="005173AE"/>
    <w:rsid w:val="005201D4"/>
    <w:rsid w:val="005314F3"/>
    <w:rsid w:val="0053388B"/>
    <w:rsid w:val="00535773"/>
    <w:rsid w:val="00537C56"/>
    <w:rsid w:val="00543E6C"/>
    <w:rsid w:val="00544180"/>
    <w:rsid w:val="00546C38"/>
    <w:rsid w:val="00551C58"/>
    <w:rsid w:val="00565087"/>
    <w:rsid w:val="005778F7"/>
    <w:rsid w:val="00582537"/>
    <w:rsid w:val="00592E6D"/>
    <w:rsid w:val="00597B11"/>
    <w:rsid w:val="005A4AC5"/>
    <w:rsid w:val="005B13FB"/>
    <w:rsid w:val="005B3425"/>
    <w:rsid w:val="005B799C"/>
    <w:rsid w:val="005C461D"/>
    <w:rsid w:val="005D2E01"/>
    <w:rsid w:val="005D7526"/>
    <w:rsid w:val="005E4BB2"/>
    <w:rsid w:val="005E60F1"/>
    <w:rsid w:val="00602AEA"/>
    <w:rsid w:val="00602FD0"/>
    <w:rsid w:val="00604437"/>
    <w:rsid w:val="00610FA2"/>
    <w:rsid w:val="00614FDF"/>
    <w:rsid w:val="00620E55"/>
    <w:rsid w:val="00622D46"/>
    <w:rsid w:val="006254A0"/>
    <w:rsid w:val="0063543D"/>
    <w:rsid w:val="00640110"/>
    <w:rsid w:val="00647114"/>
    <w:rsid w:val="00654B03"/>
    <w:rsid w:val="00660C25"/>
    <w:rsid w:val="00663770"/>
    <w:rsid w:val="00674E2A"/>
    <w:rsid w:val="006A323F"/>
    <w:rsid w:val="006B30D0"/>
    <w:rsid w:val="006C3D95"/>
    <w:rsid w:val="006E5C86"/>
    <w:rsid w:val="006F0173"/>
    <w:rsid w:val="006F4187"/>
    <w:rsid w:val="006F6430"/>
    <w:rsid w:val="00701116"/>
    <w:rsid w:val="00704151"/>
    <w:rsid w:val="007062A1"/>
    <w:rsid w:val="00713C44"/>
    <w:rsid w:val="00734A5B"/>
    <w:rsid w:val="0074026F"/>
    <w:rsid w:val="00740801"/>
    <w:rsid w:val="007429F6"/>
    <w:rsid w:val="00744E76"/>
    <w:rsid w:val="00745868"/>
    <w:rsid w:val="00756082"/>
    <w:rsid w:val="00774DA4"/>
    <w:rsid w:val="00776D5A"/>
    <w:rsid w:val="00781F0F"/>
    <w:rsid w:val="00787F8E"/>
    <w:rsid w:val="00793B90"/>
    <w:rsid w:val="007950E3"/>
    <w:rsid w:val="007B124E"/>
    <w:rsid w:val="007B57D2"/>
    <w:rsid w:val="007B600E"/>
    <w:rsid w:val="007C15D8"/>
    <w:rsid w:val="007F0F4A"/>
    <w:rsid w:val="008028A4"/>
    <w:rsid w:val="00803074"/>
    <w:rsid w:val="00830747"/>
    <w:rsid w:val="00832335"/>
    <w:rsid w:val="00833C48"/>
    <w:rsid w:val="00844BD5"/>
    <w:rsid w:val="008629B6"/>
    <w:rsid w:val="008768CA"/>
    <w:rsid w:val="00890088"/>
    <w:rsid w:val="00893B3E"/>
    <w:rsid w:val="008B138F"/>
    <w:rsid w:val="008B31C6"/>
    <w:rsid w:val="008C384C"/>
    <w:rsid w:val="008E6527"/>
    <w:rsid w:val="008F7F46"/>
    <w:rsid w:val="0090271F"/>
    <w:rsid w:val="00902E23"/>
    <w:rsid w:val="009114D7"/>
    <w:rsid w:val="0091348E"/>
    <w:rsid w:val="00917514"/>
    <w:rsid w:val="00917CCB"/>
    <w:rsid w:val="00925C80"/>
    <w:rsid w:val="0093369A"/>
    <w:rsid w:val="00933AC1"/>
    <w:rsid w:val="0093737C"/>
    <w:rsid w:val="00942EC2"/>
    <w:rsid w:val="009D0ABB"/>
    <w:rsid w:val="009D7FEC"/>
    <w:rsid w:val="009E7752"/>
    <w:rsid w:val="009F37B7"/>
    <w:rsid w:val="009F7FA6"/>
    <w:rsid w:val="00A00885"/>
    <w:rsid w:val="00A021B0"/>
    <w:rsid w:val="00A10F02"/>
    <w:rsid w:val="00A164B4"/>
    <w:rsid w:val="00A16CC3"/>
    <w:rsid w:val="00A21375"/>
    <w:rsid w:val="00A26956"/>
    <w:rsid w:val="00A27486"/>
    <w:rsid w:val="00A43DDC"/>
    <w:rsid w:val="00A53724"/>
    <w:rsid w:val="00A56066"/>
    <w:rsid w:val="00A73129"/>
    <w:rsid w:val="00A82346"/>
    <w:rsid w:val="00A900CB"/>
    <w:rsid w:val="00A92BA1"/>
    <w:rsid w:val="00AB0D14"/>
    <w:rsid w:val="00AB2D2A"/>
    <w:rsid w:val="00AB7627"/>
    <w:rsid w:val="00AC6BC6"/>
    <w:rsid w:val="00AE2A7F"/>
    <w:rsid w:val="00AE49B0"/>
    <w:rsid w:val="00AE65E2"/>
    <w:rsid w:val="00B15449"/>
    <w:rsid w:val="00B47455"/>
    <w:rsid w:val="00B7704A"/>
    <w:rsid w:val="00B93086"/>
    <w:rsid w:val="00BA0880"/>
    <w:rsid w:val="00BA19ED"/>
    <w:rsid w:val="00BA4B8D"/>
    <w:rsid w:val="00BC0F7D"/>
    <w:rsid w:val="00BD10A8"/>
    <w:rsid w:val="00BD19F5"/>
    <w:rsid w:val="00BD364B"/>
    <w:rsid w:val="00BD4000"/>
    <w:rsid w:val="00BD7D31"/>
    <w:rsid w:val="00BE3255"/>
    <w:rsid w:val="00BF128E"/>
    <w:rsid w:val="00BF7FB5"/>
    <w:rsid w:val="00C074DD"/>
    <w:rsid w:val="00C1496A"/>
    <w:rsid w:val="00C217C9"/>
    <w:rsid w:val="00C32526"/>
    <w:rsid w:val="00C33079"/>
    <w:rsid w:val="00C42B6E"/>
    <w:rsid w:val="00C43783"/>
    <w:rsid w:val="00C45231"/>
    <w:rsid w:val="00C72833"/>
    <w:rsid w:val="00C80F1D"/>
    <w:rsid w:val="00C87539"/>
    <w:rsid w:val="00C93F40"/>
    <w:rsid w:val="00CA05D7"/>
    <w:rsid w:val="00CA3D0C"/>
    <w:rsid w:val="00CB17A2"/>
    <w:rsid w:val="00CB3A50"/>
    <w:rsid w:val="00CC2934"/>
    <w:rsid w:val="00CE6940"/>
    <w:rsid w:val="00CF1714"/>
    <w:rsid w:val="00CF2A56"/>
    <w:rsid w:val="00D006B4"/>
    <w:rsid w:val="00D026B2"/>
    <w:rsid w:val="00D03D31"/>
    <w:rsid w:val="00D245D2"/>
    <w:rsid w:val="00D36E77"/>
    <w:rsid w:val="00D54EF7"/>
    <w:rsid w:val="00D57972"/>
    <w:rsid w:val="00D60483"/>
    <w:rsid w:val="00D64C34"/>
    <w:rsid w:val="00D675A9"/>
    <w:rsid w:val="00D738D6"/>
    <w:rsid w:val="00D75302"/>
    <w:rsid w:val="00D755EB"/>
    <w:rsid w:val="00D76048"/>
    <w:rsid w:val="00D87E00"/>
    <w:rsid w:val="00D9134D"/>
    <w:rsid w:val="00D93C19"/>
    <w:rsid w:val="00DA1EBB"/>
    <w:rsid w:val="00DA7A03"/>
    <w:rsid w:val="00DB1818"/>
    <w:rsid w:val="00DB218D"/>
    <w:rsid w:val="00DC309B"/>
    <w:rsid w:val="00DC4DA2"/>
    <w:rsid w:val="00DD3F88"/>
    <w:rsid w:val="00DD4C17"/>
    <w:rsid w:val="00DD6D6D"/>
    <w:rsid w:val="00DD74A5"/>
    <w:rsid w:val="00DE7A60"/>
    <w:rsid w:val="00DF2B1F"/>
    <w:rsid w:val="00DF62CD"/>
    <w:rsid w:val="00E0070A"/>
    <w:rsid w:val="00E16509"/>
    <w:rsid w:val="00E37E85"/>
    <w:rsid w:val="00E43A25"/>
    <w:rsid w:val="00E44582"/>
    <w:rsid w:val="00E50B0E"/>
    <w:rsid w:val="00E60B7E"/>
    <w:rsid w:val="00E62198"/>
    <w:rsid w:val="00E71101"/>
    <w:rsid w:val="00E76C6D"/>
    <w:rsid w:val="00E77645"/>
    <w:rsid w:val="00E85F9D"/>
    <w:rsid w:val="00E873DB"/>
    <w:rsid w:val="00EA15B0"/>
    <w:rsid w:val="00EA24BB"/>
    <w:rsid w:val="00EA4B12"/>
    <w:rsid w:val="00EA5EA7"/>
    <w:rsid w:val="00EB7A12"/>
    <w:rsid w:val="00EC4A25"/>
    <w:rsid w:val="00EE2DB0"/>
    <w:rsid w:val="00EE5D65"/>
    <w:rsid w:val="00EE6F8D"/>
    <w:rsid w:val="00F020AA"/>
    <w:rsid w:val="00F025A2"/>
    <w:rsid w:val="00F04712"/>
    <w:rsid w:val="00F06CA6"/>
    <w:rsid w:val="00F13360"/>
    <w:rsid w:val="00F170C6"/>
    <w:rsid w:val="00F22EC7"/>
    <w:rsid w:val="00F325C8"/>
    <w:rsid w:val="00F36B01"/>
    <w:rsid w:val="00F47372"/>
    <w:rsid w:val="00F55E22"/>
    <w:rsid w:val="00F60C74"/>
    <w:rsid w:val="00F653B8"/>
    <w:rsid w:val="00F67403"/>
    <w:rsid w:val="00F76B9D"/>
    <w:rsid w:val="00F9008D"/>
    <w:rsid w:val="00FA1266"/>
    <w:rsid w:val="00FB2A60"/>
    <w:rsid w:val="00FC1192"/>
    <w:rsid w:val="00FC4232"/>
    <w:rsid w:val="00FD0910"/>
    <w:rsid w:val="00FE3DE5"/>
    <w:rsid w:val="23DEA39D"/>
    <w:rsid w:val="6068B2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qFormat/>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 w:type="character" w:customStyle="1" w:styleId="Heading5Char">
    <w:name w:val="Heading 5 Char"/>
    <w:link w:val="Heading5"/>
    <w:rsid w:val="0004719E"/>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499030">
      <w:bodyDiv w:val="1"/>
      <w:marLeft w:val="0"/>
      <w:marRight w:val="0"/>
      <w:marTop w:val="0"/>
      <w:marBottom w:val="0"/>
      <w:divBdr>
        <w:top w:val="none" w:sz="0" w:space="0" w:color="auto"/>
        <w:left w:val="none" w:sz="0" w:space="0" w:color="auto"/>
        <w:bottom w:val="none" w:sz="0" w:space="0" w:color="auto"/>
        <w:right w:val="none" w:sz="0" w:space="0" w:color="auto"/>
      </w:divBdr>
    </w:div>
    <w:div w:id="886720648">
      <w:bodyDiv w:val="1"/>
      <w:marLeft w:val="0"/>
      <w:marRight w:val="0"/>
      <w:marTop w:val="0"/>
      <w:marBottom w:val="0"/>
      <w:divBdr>
        <w:top w:val="none" w:sz="0" w:space="0" w:color="auto"/>
        <w:left w:val="none" w:sz="0" w:space="0" w:color="auto"/>
        <w:bottom w:val="none" w:sz="0" w:space="0" w:color="auto"/>
        <w:right w:val="none" w:sz="0" w:space="0" w:color="auto"/>
      </w:divBdr>
    </w:div>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5AIRPNAIUNRU-2028481721-5911</_dlc_DocId>
    <_dlc_DocIdUrl xmlns="71c5aaf6-e6ce-465b-b873-5148d2a4c105">
      <Url>https://nokia.sharepoint.com/sites/c5g/e2earch/_layouts/15/DocIdRedir.aspx?ID=5AIRPNAIUNRU-2028481721-5911</Url>
      <Description>5AIRPNAIUNRU-2028481721-5911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4.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6.xml><?xml version="1.0" encoding="utf-8"?>
<ds:datastoreItem xmlns:ds="http://schemas.openxmlformats.org/officeDocument/2006/customXml" ds:itemID="{DF234EFA-CE91-47C8-A35E-AF815AEDDC4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1812</Words>
  <Characters>10332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12120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Devaki Chandramouli</cp:lastModifiedBy>
  <cp:revision>2</cp:revision>
  <cp:lastPrinted>2019-02-25T14:05:00Z</cp:lastPrinted>
  <dcterms:created xsi:type="dcterms:W3CDTF">2022-02-18T00:33:00Z</dcterms:created>
  <dcterms:modified xsi:type="dcterms:W3CDTF">2022-02-18T00:33:00Z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d7cd7997-3c5f-4f26-98aa-c53e809a0bbf</vt:lpwstr>
  </property>
</Properties>
</file>